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E373EA" w14:textId="55E88B8D" w:rsidR="00AC7C3A" w:rsidRDefault="00CC0117" w:rsidP="004F5B40">
      <w:pPr>
        <w:ind w:right="3060"/>
        <w:rPr>
          <w:color w:val="1F4E79" w:themeColor="accent5" w:themeShade="80"/>
          <w:sz w:val="32"/>
          <w:szCs w:val="32"/>
          <w:highlight w:val="yellow"/>
        </w:rPr>
      </w:pPr>
      <w:bookmarkStart w:id="0" w:name="_Hlk521314469"/>
      <w:r>
        <w:rPr>
          <w:b/>
          <w:noProof/>
          <w:color w:val="2F5496" w:themeColor="accent1" w:themeShade="BF"/>
          <w:sz w:val="40"/>
          <w:szCs w:val="23"/>
        </w:rPr>
        <w:drawing>
          <wp:anchor distT="0" distB="0" distL="114300" distR="114300" simplePos="0" relativeHeight="251722752" behindDoc="0" locked="0" layoutInCell="1" allowOverlap="1" wp14:editId="440F386A">
            <wp:simplePos x="0" y="0"/>
            <wp:positionH relativeFrom="margin">
              <wp:posOffset>4354195</wp:posOffset>
            </wp:positionH>
            <wp:positionV relativeFrom="margin">
              <wp:posOffset>-33020</wp:posOffset>
            </wp:positionV>
            <wp:extent cx="2202180" cy="1089660"/>
            <wp:effectExtent l="0" t="0" r="762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02180" cy="1089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86B33">
        <w:rPr>
          <w:b/>
          <w:noProof/>
          <w:color w:val="2F5496" w:themeColor="accent1" w:themeShade="BF"/>
          <w:sz w:val="40"/>
          <w:szCs w:val="23"/>
        </w:rPr>
        <mc:AlternateContent>
          <mc:Choice Requires="wps">
            <w:drawing>
              <wp:anchor distT="45720" distB="45720" distL="114300" distR="114300" simplePos="0" relativeHeight="251696128" behindDoc="0" locked="0" layoutInCell="1" allowOverlap="1" wp14:anchorId="7CE6FFDA" wp14:editId="574E4011">
                <wp:simplePos x="0" y="0"/>
                <wp:positionH relativeFrom="column">
                  <wp:posOffset>6367780</wp:posOffset>
                </wp:positionH>
                <wp:positionV relativeFrom="paragraph">
                  <wp:posOffset>160020</wp:posOffset>
                </wp:positionV>
                <wp:extent cx="836295" cy="1009650"/>
                <wp:effectExtent l="0" t="0" r="20955"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36295" cy="1009650"/>
                        </a:xfrm>
                        <a:prstGeom prst="rect">
                          <a:avLst/>
                        </a:prstGeom>
                        <a:solidFill>
                          <a:srgbClr val="4472C4">
                            <a:lumMod val="20000"/>
                            <a:lumOff val="80000"/>
                          </a:srgbClr>
                        </a:solidFill>
                        <a:ln w="19050">
                          <a:solidFill>
                            <a:srgbClr val="FFFF00"/>
                          </a:solidFill>
                          <a:miter lim="800000"/>
                          <a:headEnd/>
                          <a:tailEnd/>
                        </a:ln>
                      </wps:spPr>
                      <wps:txbx>
                        <w:txbxContent>
                          <w:p w14:paraId="58355E24" w14:textId="77777777" w:rsidR="00AC7C3A" w:rsidRPr="006E54E9" w:rsidRDefault="00AC7C3A" w:rsidP="00AC7C3A">
                            <w:pPr>
                              <w:jc w:val="center"/>
                              <w:rPr>
                                <w:i/>
                                <w:sz w:val="32"/>
                              </w:rPr>
                            </w:pPr>
                            <w:r w:rsidRPr="006E54E9">
                              <w:rPr>
                                <w:i/>
                                <w:sz w:val="32"/>
                              </w:rPr>
                              <w:t>Insert Logo/Masthead</w:t>
                            </w:r>
                          </w:p>
                          <w:p w14:paraId="12697CBF" w14:textId="77777777" w:rsidR="00AC7C3A" w:rsidRDefault="00AC7C3A" w:rsidP="00AC7C3A">
                            <w:pPr>
                              <w:tabs>
                                <w:tab w:val="left" w:pos="1170"/>
                              </w:tabs>
                              <w:ind w:left="90" w:right="15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501.4pt;margin-top:12.6pt;width:65.85pt;height:79.5pt;flip:x;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" fillcolor="#dae3f3" strokecolor="yellow" strokeweight="1.5pt">
                <v:textbox>
                  <w:txbxContent>
                    <w:p w14:paraId="58355E24" w14:textId="77777777" w:rsidR="00AC7C3A" w:rsidRPr="006E54E9" w:rsidRDefault="00AC7C3A" w:rsidP="00AC7C3A">
                      <w:pPr>
                        <w:jc w:val="center"/>
                        <w:rPr>
                          <w:i/>
                          <w:sz w:val="32"/>
                        </w:rPr>
                      </w:pPr>
                      <w:r w:rsidRPr="006E54E9">
                        <w:rPr>
                          <w:i/>
                          <w:sz w:val="32"/>
                        </w:rPr>
                        <w:t>Insert Logo/Masthead</w:t>
                      </w:r>
                    </w:p>
                    <w:p w14:paraId="12697CBF" w14:textId="77777777" w:rsidR="00AC7C3A" w:rsidRDefault="00AC7C3A" w:rsidP="00AC7C3A">
                      <w:pPr>
                        <w:tabs>
                          <w:tab w:val="left" w:pos="1170"/>
                        </w:tabs>
                        <w:ind w:left="90" w:right="150"/>
                        <w:jc w:val="center"/>
                      </w:pPr>
                    </w:p>
                  </w:txbxContent>
                </v:textbox>
              </v:shape>
            </w:pict>
          </mc:Fallback>
        </mc:AlternateContent>
      </w:r>
      <w:r>
        <w:rPr>
          <w:b/>
          <w:noProof/>
          <w:color w:val="2F5496" w:themeColor="accent1" w:themeShade="BF"/>
          <w:sz w:val="40"/>
          <w:szCs w:val="23"/>
        </w:rPr>
        <w:drawing>
          <wp:anchor distT="0" distB="0" distL="114300" distR="114300" simplePos="0" relativeHeight="251721728" behindDoc="0" locked="0" layoutInCell="1" allowOverlap="1" wp14:editId="2E665D97">
            <wp:simplePos x="0" y="0"/>
            <wp:positionH relativeFrom="margin">
              <wp:posOffset>89535</wp:posOffset>
            </wp:positionH>
            <wp:positionV relativeFrom="margin">
              <wp:posOffset>-74295</wp:posOffset>
            </wp:positionV>
            <wp:extent cx="849630" cy="1186815"/>
            <wp:effectExtent l="0" t="0" r="7620" b="0"/>
            <wp:wrapSquare wrapText="bothSides"/>
            <wp:docPr id="1" name="Picture 1" descr="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9630" cy="1186815"/>
                    </a:xfrm>
                    <a:prstGeom prst="rect">
                      <a:avLst/>
                    </a:prstGeom>
                    <a:noFill/>
                    <a:ln>
                      <a:noFill/>
                    </a:ln>
                  </pic:spPr>
                </pic:pic>
              </a:graphicData>
            </a:graphic>
            <wp14:sizeRelH relativeFrom="page">
              <wp14:pctWidth>0</wp14:pctWidth>
            </wp14:sizeRelH>
            <wp14:sizeRelV relativeFrom="page">
              <wp14:pctHeight>0</wp14:pctHeight>
            </wp14:sizeRelV>
          </wp:anchor>
        </w:drawing>
      </w:r>
      <w:r w:rsidR="00F862F3">
        <w:rPr>
          <w:b/>
          <w:noProof/>
          <w:color w:val="1F4E79" w:themeColor="accent5" w:themeShade="80"/>
          <w:sz w:val="44"/>
          <w:szCs w:val="44"/>
        </w:rPr>
        <w:t>Equity</w:t>
      </w:r>
      <w:r w:rsidR="004F5B40">
        <w:rPr>
          <w:b/>
          <w:noProof/>
          <w:color w:val="1F4E79" w:themeColor="accent5" w:themeShade="80"/>
          <w:sz w:val="44"/>
          <w:szCs w:val="44"/>
        </w:rPr>
        <w:t xml:space="preserve"> Market</w:t>
      </w:r>
      <w:r w:rsidR="00F862F3">
        <w:rPr>
          <w:b/>
          <w:noProof/>
          <w:color w:val="1F4E79" w:themeColor="accent5" w:themeShade="80"/>
          <w:sz w:val="44"/>
          <w:szCs w:val="44"/>
        </w:rPr>
        <w:t xml:space="preserve"> Volatility</w:t>
      </w:r>
      <w:r w:rsidR="002841A9">
        <w:rPr>
          <w:b/>
          <w:noProof/>
          <w:color w:val="1F4E79" w:themeColor="accent5" w:themeShade="80"/>
          <w:sz w:val="44"/>
          <w:szCs w:val="44"/>
        </w:rPr>
        <w:t>-</w:t>
      </w:r>
      <w:r w:rsidR="00F862F3">
        <w:rPr>
          <w:b/>
          <w:noProof/>
          <w:color w:val="1F4E79" w:themeColor="accent5" w:themeShade="80"/>
          <w:sz w:val="44"/>
          <w:szCs w:val="44"/>
        </w:rPr>
        <w:t xml:space="preserve"> </w:t>
      </w:r>
      <w:r w:rsidR="00F862F3">
        <w:rPr>
          <w:b/>
          <w:noProof/>
          <w:color w:val="1F4E79" w:themeColor="accent5" w:themeShade="80"/>
          <w:sz w:val="44"/>
          <w:szCs w:val="44"/>
        </w:rPr>
        <w:br/>
        <w:t>A Historic Look at the Fall</w:t>
      </w:r>
      <w:r w:rsidR="00472A76">
        <w:rPr>
          <w:b/>
          <w:noProof/>
          <w:color w:val="2F5496" w:themeColor="accent1" w:themeShade="BF"/>
          <w:sz w:val="40"/>
          <w:szCs w:val="23"/>
        </w:rPr>
        <w:t xml:space="preserve"> </w:t>
      </w:r>
      <w:r w:rsidR="00AC7C3A" w:rsidRPr="0005369D">
        <w:rPr>
          <w:noProof/>
          <w:color w:val="1F4E79" w:themeColor="accent5" w:themeShade="80"/>
          <w:sz w:val="52"/>
          <w:szCs w:val="52"/>
        </w:rPr>
        <w:br/>
      </w:r>
      <w:r w:rsidRPr="00CC0117">
        <w:rPr>
          <w:color w:val="1F4E79" w:themeColor="accent5" w:themeShade="80"/>
          <w:sz w:val="32"/>
          <w:szCs w:val="32"/>
        </w:rPr>
        <w:t>Charles L. Schlapp, CFP</w:t>
      </w:r>
      <w:r w:rsidRPr="00CC0117">
        <w:rPr>
          <w:rFonts w:cstheme="minorHAnsi"/>
          <w:color w:val="1F4E79" w:themeColor="accent5" w:themeShade="80"/>
          <w:sz w:val="32"/>
          <w:szCs w:val="32"/>
        </w:rPr>
        <w:t>®</w:t>
      </w:r>
    </w:p>
    <w:p w14:paraId="77E2D19D" w14:textId="77777777" w:rsidR="00AC7C3A" w:rsidRPr="00CE2649" w:rsidRDefault="00AC7C3A" w:rsidP="00E562A4">
      <w:pPr>
        <w:ind w:left="90"/>
        <w:jc w:val="both"/>
        <w:rPr>
          <w:b/>
          <w:color w:val="1F4E79" w:themeColor="accent5" w:themeShade="80"/>
          <w:sz w:val="2"/>
          <w:szCs w:val="2"/>
          <w:highlight w:val="yellow"/>
        </w:rPr>
      </w:pPr>
      <w:r>
        <w:rPr>
          <w:b/>
          <w:color w:val="1F4E79" w:themeColor="accent5" w:themeShade="80"/>
          <w:sz w:val="4"/>
          <w:szCs w:val="4"/>
          <w:highlight w:val="yellow"/>
        </w:rPr>
        <w:br/>
      </w:r>
      <w:r>
        <w:rPr>
          <w:b/>
          <w:color w:val="1F4E79" w:themeColor="accent5" w:themeShade="80"/>
          <w:sz w:val="4"/>
          <w:szCs w:val="4"/>
          <w:highlight w:val="yellow"/>
        </w:rPr>
        <w:br/>
      </w:r>
    </w:p>
    <w:p w14:paraId="60AA6670" w14:textId="4A1914F4" w:rsidR="00E562A4" w:rsidRDefault="00AC7C3A" w:rsidP="00E562A4">
      <w:pPr>
        <w:jc w:val="both"/>
        <w:rPr>
          <w:b/>
          <w:color w:val="1F4E79" w:themeColor="accent5" w:themeShade="80"/>
          <w:sz w:val="4"/>
          <w:szCs w:val="4"/>
          <w:highlight w:val="yellow"/>
        </w:rPr>
      </w:pPr>
      <w:r w:rsidRPr="00CE2649">
        <w:rPr>
          <w:b/>
          <w:color w:val="1F4E79" w:themeColor="accent5" w:themeShade="80"/>
          <w:sz w:val="2"/>
          <w:szCs w:val="2"/>
          <w:highlight w:val="yellow"/>
        </w:rPr>
        <w:br/>
      </w:r>
      <w:r w:rsidRPr="00CE2649">
        <w:rPr>
          <w:b/>
          <w:color w:val="1F4E79" w:themeColor="accent5" w:themeShade="80"/>
          <w:sz w:val="2"/>
          <w:szCs w:val="2"/>
          <w:highlight w:val="yellow"/>
        </w:rPr>
        <w:br/>
      </w:r>
      <w:r w:rsidR="00A62D3F" w:rsidRPr="00CE2649">
        <w:rPr>
          <w:b/>
          <w:color w:val="1F4E79" w:themeColor="accent5" w:themeShade="80"/>
          <w:sz w:val="2"/>
          <w:szCs w:val="2"/>
          <w:highlight w:val="yellow"/>
        </w:rPr>
        <w:br/>
      </w:r>
      <w:r w:rsidR="00A62D3F" w:rsidRPr="00CE2649">
        <w:rPr>
          <w:b/>
          <w:color w:val="1F4E79" w:themeColor="accent5" w:themeShade="80"/>
          <w:sz w:val="2"/>
          <w:szCs w:val="2"/>
          <w:highlight w:val="yellow"/>
        </w:rPr>
        <w:br/>
      </w:r>
      <w:r w:rsidR="00A62D3F" w:rsidRPr="00CE2649">
        <w:rPr>
          <w:b/>
          <w:color w:val="1F4E79" w:themeColor="accent5" w:themeShade="80"/>
          <w:sz w:val="2"/>
          <w:szCs w:val="2"/>
          <w:highlight w:val="yellow"/>
        </w:rPr>
        <w:br/>
      </w:r>
      <w:r w:rsidR="00A62D3F" w:rsidRPr="00CE2649">
        <w:rPr>
          <w:b/>
          <w:color w:val="1F4E79" w:themeColor="accent5" w:themeShade="80"/>
          <w:sz w:val="2"/>
          <w:szCs w:val="2"/>
          <w:highlight w:val="yellow"/>
        </w:rPr>
        <w:br/>
      </w:r>
      <w:r w:rsidRPr="00CE2649">
        <w:rPr>
          <w:b/>
          <w:color w:val="1F4E79" w:themeColor="accent5" w:themeShade="80"/>
          <w:sz w:val="2"/>
          <w:szCs w:val="2"/>
          <w:highlight w:val="yellow"/>
        </w:rPr>
        <w:br/>
      </w:r>
      <w:r w:rsidR="00A62D3F" w:rsidRPr="00CE2649">
        <w:rPr>
          <w:b/>
          <w:color w:val="1F4E79" w:themeColor="accent5" w:themeShade="80"/>
          <w:sz w:val="2"/>
          <w:szCs w:val="2"/>
          <w:highlight w:val="yellow"/>
        </w:rPr>
        <w:t xml:space="preserve"> </w:t>
      </w:r>
      <w:r w:rsidRPr="00CE2649">
        <w:rPr>
          <w:b/>
          <w:color w:val="1F4E79" w:themeColor="accent5" w:themeShade="80"/>
          <w:sz w:val="2"/>
          <w:szCs w:val="2"/>
          <w:highlight w:val="yellow"/>
        </w:rPr>
        <w:br/>
      </w:r>
      <w:r w:rsidR="00E562A4" w:rsidRPr="00CE2649">
        <w:rPr>
          <w:b/>
          <w:color w:val="1F4E79" w:themeColor="accent5" w:themeShade="80"/>
          <w:sz w:val="2"/>
          <w:szCs w:val="2"/>
          <w:highlight w:val="yellow"/>
        </w:rPr>
        <w:br/>
      </w:r>
      <w:r w:rsidR="00E562A4" w:rsidRPr="00CE2649">
        <w:rPr>
          <w:b/>
          <w:color w:val="1F4E79" w:themeColor="accent5" w:themeShade="80"/>
          <w:sz w:val="2"/>
          <w:szCs w:val="2"/>
          <w:highlight w:val="yellow"/>
        </w:rPr>
        <w:br/>
      </w:r>
    </w:p>
    <w:p w14:paraId="66A8A6D6" w14:textId="2EF97245" w:rsidR="00AC7C3A" w:rsidRPr="00444BAC" w:rsidRDefault="00AC7C3A" w:rsidP="00444BAC">
      <w:pPr>
        <w:pBdr>
          <w:bottom w:val="double" w:sz="4" w:space="1" w:color="2E74B5" w:themeColor="accent5" w:themeShade="BF"/>
        </w:pBdr>
        <w:ind w:left="90"/>
        <w:jc w:val="both"/>
        <w:rPr>
          <w:b/>
          <w:color w:val="1F4E79" w:themeColor="accent5" w:themeShade="80"/>
          <w:sz w:val="4"/>
          <w:szCs w:val="4"/>
          <w:highlight w:val="yellow"/>
        </w:rPr>
        <w:sectPr w:rsidR="00AC7C3A" w:rsidRPr="00444BAC" w:rsidSect="00985897">
          <w:pgSz w:w="12240" w:h="15840"/>
          <w:pgMar w:top="720" w:right="1080" w:bottom="1440" w:left="1080" w:header="720" w:footer="720" w:gutter="0"/>
          <w:cols w:space="720"/>
          <w:docGrid w:linePitch="360"/>
        </w:sectPr>
      </w:pPr>
    </w:p>
    <w:bookmarkEnd w:id="0"/>
    <w:p w14:paraId="1E13044B" w14:textId="414CAD74" w:rsidR="00444BAC" w:rsidRPr="00A62D3F" w:rsidRDefault="00444BAC" w:rsidP="00744C60">
      <w:pPr>
        <w:jc w:val="both"/>
        <w:rPr>
          <w:b/>
          <w:sz w:val="2"/>
        </w:rPr>
      </w:pPr>
    </w:p>
    <w:p w14:paraId="07214759" w14:textId="17EA2F2F" w:rsidR="00CC39AF" w:rsidRDefault="00080110" w:rsidP="005B46A4">
      <w:pPr>
        <w:spacing w:before="240"/>
        <w:jc w:val="both"/>
        <w:rPr>
          <w:sz w:val="24"/>
        </w:rPr>
      </w:pPr>
      <w:r w:rsidRPr="00A27D3E">
        <w:rPr>
          <w:noProof/>
          <w:sz w:val="24"/>
        </w:rPr>
        <w:drawing>
          <wp:anchor distT="91440" distB="91440" distL="114300" distR="114300" simplePos="0" relativeHeight="251712512" behindDoc="0" locked="0" layoutInCell="1" allowOverlap="1" wp14:anchorId="1E9843A1" wp14:editId="7BADB41F">
            <wp:simplePos x="0" y="0"/>
            <wp:positionH relativeFrom="column">
              <wp:posOffset>2876550</wp:posOffset>
            </wp:positionH>
            <wp:positionV relativeFrom="paragraph">
              <wp:posOffset>67310</wp:posOffset>
            </wp:positionV>
            <wp:extent cx="3679190" cy="2676525"/>
            <wp:effectExtent l="19050" t="19050" r="16510" b="2857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79190" cy="2676525"/>
                    </a:xfrm>
                    <a:prstGeom prst="rect">
                      <a:avLst/>
                    </a:prstGeom>
                    <a:noFill/>
                    <a:ln>
                      <a:solidFill>
                        <a:srgbClr val="002060"/>
                      </a:solidFill>
                    </a:ln>
                  </pic:spPr>
                </pic:pic>
              </a:graphicData>
            </a:graphic>
            <wp14:sizeRelH relativeFrom="page">
              <wp14:pctWidth>0</wp14:pctWidth>
            </wp14:sizeRelH>
            <wp14:sizeRelV relativeFrom="page">
              <wp14:pctHeight>0</wp14:pctHeight>
            </wp14:sizeRelV>
          </wp:anchor>
        </w:drawing>
      </w:r>
      <w:r w:rsidR="002F5ECA">
        <w:rPr>
          <w:noProof/>
          <w:sz w:val="24"/>
        </w:rPr>
        <w:t>As</w:t>
      </w:r>
      <w:r w:rsidRPr="00080110">
        <w:rPr>
          <w:sz w:val="24"/>
        </w:rPr>
        <w:t xml:space="preserve"> September</w:t>
      </w:r>
      <w:r w:rsidR="002F5ECA">
        <w:rPr>
          <w:sz w:val="24"/>
        </w:rPr>
        <w:t xml:space="preserve"> began</w:t>
      </w:r>
      <w:r w:rsidRPr="00080110">
        <w:rPr>
          <w:sz w:val="24"/>
        </w:rPr>
        <w:t xml:space="preserve">, </w:t>
      </w:r>
      <w:r w:rsidR="002F5ECA">
        <w:rPr>
          <w:sz w:val="24"/>
        </w:rPr>
        <w:t>t</w:t>
      </w:r>
      <w:r w:rsidRPr="00080110">
        <w:rPr>
          <w:sz w:val="24"/>
        </w:rPr>
        <w:t xml:space="preserve">he Dow </w:t>
      </w:r>
      <w:r>
        <w:rPr>
          <w:sz w:val="24"/>
        </w:rPr>
        <w:t xml:space="preserve">Jones Industrial Average </w:t>
      </w:r>
      <w:r w:rsidR="000A0AC8">
        <w:rPr>
          <w:sz w:val="24"/>
        </w:rPr>
        <w:t>was</w:t>
      </w:r>
      <w:r w:rsidRPr="00080110">
        <w:rPr>
          <w:sz w:val="24"/>
        </w:rPr>
        <w:t xml:space="preserve"> within striking distance of a record, and the S&amp;P 500 and NASDAQ hit all-time highs</w:t>
      </w:r>
      <w:r>
        <w:rPr>
          <w:sz w:val="24"/>
        </w:rPr>
        <w:t xml:space="preserve"> in August.</w:t>
      </w:r>
      <w:r w:rsidRPr="00080110">
        <w:rPr>
          <w:sz w:val="24"/>
        </w:rPr>
        <w:t> </w:t>
      </w:r>
      <w:r w:rsidRPr="00A27D3E">
        <w:rPr>
          <w:sz w:val="24"/>
        </w:rPr>
        <w:t xml:space="preserve"> </w:t>
      </w:r>
      <w:hyperlink r:id="rId9" w:tgtFrame="_blank" w:history="1">
        <w:r w:rsidR="00A27D3E">
          <w:rPr>
            <w:sz w:val="24"/>
          </w:rPr>
          <w:t>In August, the</w:t>
        </w:r>
        <w:r w:rsidR="00A27D3E" w:rsidRPr="00A27D3E">
          <w:rPr>
            <w:sz w:val="24"/>
          </w:rPr>
          <w:t xml:space="preserve"> </w:t>
        </w:r>
        <w:r w:rsidR="00CC39AF">
          <w:rPr>
            <w:sz w:val="24"/>
          </w:rPr>
          <w:t>S&amp;P</w:t>
        </w:r>
        <w:r w:rsidR="00A27D3E" w:rsidRPr="00A27D3E">
          <w:rPr>
            <w:sz w:val="24"/>
          </w:rPr>
          <w:t xml:space="preserve"> 500 </w:t>
        </w:r>
        <w:r w:rsidR="00A27D3E">
          <w:rPr>
            <w:sz w:val="24"/>
          </w:rPr>
          <w:t>index broke</w:t>
        </w:r>
      </w:hyperlink>
      <w:r w:rsidR="00A27D3E" w:rsidRPr="00A27D3E">
        <w:rPr>
          <w:sz w:val="24"/>
        </w:rPr>
        <w:t> the record for the longest U.S. bull market in history</w:t>
      </w:r>
      <w:r w:rsidR="00A27D3E">
        <w:rPr>
          <w:sz w:val="24"/>
        </w:rPr>
        <w:t>.</w:t>
      </w:r>
      <w:r w:rsidR="00A27D3E" w:rsidRPr="00A27D3E">
        <w:rPr>
          <w:sz w:val="24"/>
        </w:rPr>
        <w:t xml:space="preserve"> </w:t>
      </w:r>
      <w:r w:rsidR="00A27D3E">
        <w:rPr>
          <w:sz w:val="24"/>
        </w:rPr>
        <w:t xml:space="preserve">This bull </w:t>
      </w:r>
      <w:r w:rsidR="003334C6">
        <w:rPr>
          <w:sz w:val="24"/>
        </w:rPr>
        <w:t xml:space="preserve">market </w:t>
      </w:r>
      <w:r w:rsidR="00A27D3E">
        <w:rPr>
          <w:sz w:val="24"/>
        </w:rPr>
        <w:t xml:space="preserve">run </w:t>
      </w:r>
      <w:r w:rsidR="00CC39AF">
        <w:rPr>
          <w:sz w:val="24"/>
        </w:rPr>
        <w:t>is</w:t>
      </w:r>
      <w:r w:rsidR="00A27D3E">
        <w:rPr>
          <w:sz w:val="24"/>
        </w:rPr>
        <w:t xml:space="preserve"> over</w:t>
      </w:r>
      <w:r w:rsidR="00A27D3E" w:rsidRPr="00A27D3E">
        <w:rPr>
          <w:sz w:val="24"/>
        </w:rPr>
        <w:t xml:space="preserve"> 3,500 days,</w:t>
      </w:r>
      <w:r w:rsidR="00A27D3E">
        <w:rPr>
          <w:sz w:val="24"/>
        </w:rPr>
        <w:t xml:space="preserve"> with equities</w:t>
      </w:r>
      <w:r w:rsidR="00A27D3E" w:rsidRPr="00A27D3E">
        <w:rPr>
          <w:sz w:val="24"/>
        </w:rPr>
        <w:t xml:space="preserve"> rising </w:t>
      </w:r>
      <w:r w:rsidR="00414760">
        <w:rPr>
          <w:sz w:val="24"/>
        </w:rPr>
        <w:t>over</w:t>
      </w:r>
      <w:r w:rsidR="00A27D3E" w:rsidRPr="00A27D3E">
        <w:rPr>
          <w:sz w:val="24"/>
        </w:rPr>
        <w:t xml:space="preserve"> 320% since </w:t>
      </w:r>
      <w:r w:rsidR="00A27D3E">
        <w:rPr>
          <w:sz w:val="24"/>
        </w:rPr>
        <w:t xml:space="preserve">it began on </w:t>
      </w:r>
      <w:r w:rsidR="00A27D3E" w:rsidRPr="00A27D3E">
        <w:rPr>
          <w:sz w:val="24"/>
        </w:rPr>
        <w:t>March 9, 2009. It's a record few would have predicted when stocks struggled to find their footing after a 50% plung</w:t>
      </w:r>
      <w:r w:rsidR="00A27D3E">
        <w:rPr>
          <w:sz w:val="24"/>
        </w:rPr>
        <w:t xml:space="preserve">e during the financial crisis. Even after this impressive achievement, </w:t>
      </w:r>
      <w:r w:rsidR="00260D83">
        <w:rPr>
          <w:sz w:val="24"/>
        </w:rPr>
        <w:t>t</w:t>
      </w:r>
      <w:r w:rsidR="00A27D3E">
        <w:rPr>
          <w:sz w:val="24"/>
        </w:rPr>
        <w:t xml:space="preserve">here </w:t>
      </w:r>
      <w:r w:rsidR="00BA0793">
        <w:rPr>
          <w:sz w:val="24"/>
        </w:rPr>
        <w:t>is</w:t>
      </w:r>
      <w:r w:rsidR="00A27D3E">
        <w:rPr>
          <w:sz w:val="24"/>
        </w:rPr>
        <w:t xml:space="preserve"> </w:t>
      </w:r>
      <w:r w:rsidR="00A27D3E" w:rsidRPr="00A27D3E">
        <w:rPr>
          <w:sz w:val="24"/>
        </w:rPr>
        <w:t xml:space="preserve">no shortage of bearish warnings </w:t>
      </w:r>
      <w:r w:rsidR="00A27D3E">
        <w:rPr>
          <w:sz w:val="24"/>
        </w:rPr>
        <w:t xml:space="preserve">as analysts debate the future. </w:t>
      </w:r>
      <w:r w:rsidR="00CC39AF">
        <w:rPr>
          <w:sz w:val="24"/>
        </w:rPr>
        <w:t xml:space="preserve"> </w:t>
      </w:r>
      <w:r w:rsidR="00414760">
        <w:rPr>
          <w:sz w:val="24"/>
        </w:rPr>
        <w:t>M</w:t>
      </w:r>
      <w:r w:rsidR="00A27D3E" w:rsidRPr="00A27D3E">
        <w:rPr>
          <w:sz w:val="24"/>
        </w:rPr>
        <w:t>any investors continu</w:t>
      </w:r>
      <w:r w:rsidR="00A27D3E">
        <w:rPr>
          <w:sz w:val="24"/>
        </w:rPr>
        <w:t>e to feel there is</w:t>
      </w:r>
      <w:r w:rsidR="00A27D3E" w:rsidRPr="00A27D3E">
        <w:rPr>
          <w:sz w:val="24"/>
        </w:rPr>
        <w:t xml:space="preserve"> plenty of gas left in the tank for equities.</w:t>
      </w:r>
      <w:r w:rsidR="00A27D3E">
        <w:rPr>
          <w:sz w:val="24"/>
        </w:rPr>
        <w:t xml:space="preserve"> </w:t>
      </w:r>
    </w:p>
    <w:p w14:paraId="0A3AFB72" w14:textId="6E09C040" w:rsidR="00032DC4" w:rsidRDefault="00A27D3E" w:rsidP="005B46A4">
      <w:pPr>
        <w:spacing w:before="240"/>
        <w:jc w:val="both"/>
        <w:rPr>
          <w:sz w:val="24"/>
        </w:rPr>
      </w:pPr>
      <w:r>
        <w:rPr>
          <w:sz w:val="24"/>
        </w:rPr>
        <w:t xml:space="preserve">While </w:t>
      </w:r>
      <w:r w:rsidR="00032DC4" w:rsidRPr="00A27D3E">
        <w:rPr>
          <w:sz w:val="24"/>
        </w:rPr>
        <w:t>2</w:t>
      </w:r>
      <w:r w:rsidR="00032DC4">
        <w:rPr>
          <w:sz w:val="24"/>
        </w:rPr>
        <w:t xml:space="preserve">017 proved to be a very healthy and </w:t>
      </w:r>
      <w:r>
        <w:rPr>
          <w:sz w:val="24"/>
        </w:rPr>
        <w:t>non-volatile year on Wall Street, in 2018, volatility returned.  The first quarter of the year reminded investors that volatility</w:t>
      </w:r>
      <w:r w:rsidR="00032DC4">
        <w:rPr>
          <w:sz w:val="24"/>
        </w:rPr>
        <w:t xml:space="preserve"> will always be a part of the markets and investing</w:t>
      </w:r>
      <w:r w:rsidR="00720671" w:rsidRPr="00306F44">
        <w:rPr>
          <w:sz w:val="24"/>
        </w:rPr>
        <w:t xml:space="preserve">. </w:t>
      </w:r>
    </w:p>
    <w:p w14:paraId="5A5D6547" w14:textId="0985B46D" w:rsidR="00032DC4" w:rsidRPr="00080110" w:rsidRDefault="00080110" w:rsidP="00080110">
      <w:pPr>
        <w:spacing w:before="240"/>
        <w:jc w:val="both"/>
        <w:rPr>
          <w:sz w:val="24"/>
        </w:rPr>
      </w:pPr>
      <w:r w:rsidRPr="00080110">
        <w:rPr>
          <w:sz w:val="24"/>
        </w:rPr>
        <w:t>Stocks are at all-ti</w:t>
      </w:r>
      <w:r>
        <w:rPr>
          <w:sz w:val="24"/>
        </w:rPr>
        <w:t>me highs, but historically, a tough time</w:t>
      </w:r>
      <w:r w:rsidRPr="00080110">
        <w:rPr>
          <w:sz w:val="24"/>
        </w:rPr>
        <w:t xml:space="preserve"> for the </w:t>
      </w:r>
      <w:r>
        <w:rPr>
          <w:sz w:val="24"/>
        </w:rPr>
        <w:t>equity market is approaching.</w:t>
      </w:r>
      <w:r w:rsidRPr="00080110">
        <w:rPr>
          <w:sz w:val="24"/>
        </w:rPr>
        <w:t xml:space="preserve"> </w:t>
      </w:r>
      <w:r w:rsidR="00A27D3E">
        <w:rPr>
          <w:sz w:val="24"/>
        </w:rPr>
        <w:t>Some d</w:t>
      </w:r>
      <w:r w:rsidR="00444BAC">
        <w:rPr>
          <w:sz w:val="24"/>
        </w:rPr>
        <w:t xml:space="preserve">riving factors </w:t>
      </w:r>
      <w:r w:rsidR="00032DC4">
        <w:rPr>
          <w:sz w:val="24"/>
        </w:rPr>
        <w:t>in volatility’s strong comeback</w:t>
      </w:r>
      <w:r w:rsidR="00444BAC">
        <w:rPr>
          <w:sz w:val="24"/>
        </w:rPr>
        <w:t xml:space="preserve"> </w:t>
      </w:r>
      <w:r>
        <w:rPr>
          <w:sz w:val="24"/>
        </w:rPr>
        <w:t xml:space="preserve">in 2018 </w:t>
      </w:r>
      <w:r w:rsidR="00444BAC">
        <w:rPr>
          <w:sz w:val="24"/>
        </w:rPr>
        <w:t>are rising interest rates</w:t>
      </w:r>
      <w:r w:rsidR="00A62D3F">
        <w:rPr>
          <w:sz w:val="24"/>
        </w:rPr>
        <w:t>;</w:t>
      </w:r>
      <w:r w:rsidR="00444BAC">
        <w:rPr>
          <w:sz w:val="24"/>
        </w:rPr>
        <w:t xml:space="preserve"> inflation</w:t>
      </w:r>
      <w:r w:rsidR="00A27D3E">
        <w:rPr>
          <w:sz w:val="24"/>
        </w:rPr>
        <w:t>; geopolitical</w:t>
      </w:r>
      <w:r w:rsidR="00444BAC">
        <w:rPr>
          <w:sz w:val="24"/>
        </w:rPr>
        <w:t xml:space="preserve"> uncertainty</w:t>
      </w:r>
      <w:r w:rsidR="00A27D3E">
        <w:rPr>
          <w:sz w:val="24"/>
        </w:rPr>
        <w:t xml:space="preserve"> and global trade issues (including tariffs)</w:t>
      </w:r>
      <w:r w:rsidR="00444BAC">
        <w:rPr>
          <w:sz w:val="24"/>
        </w:rPr>
        <w:t xml:space="preserve">.  </w:t>
      </w:r>
      <w:r w:rsidR="00A27D3E">
        <w:rPr>
          <w:sz w:val="24"/>
        </w:rPr>
        <w:t>Market observers noted that b</w:t>
      </w:r>
      <w:r w:rsidR="00032DC4">
        <w:rPr>
          <w:sz w:val="24"/>
        </w:rPr>
        <w:t>y April</w:t>
      </w:r>
      <w:r w:rsidR="00A27D3E">
        <w:rPr>
          <w:sz w:val="24"/>
        </w:rPr>
        <w:t>, for 2018,</w:t>
      </w:r>
      <w:r w:rsidR="00032DC4">
        <w:rPr>
          <w:sz w:val="24"/>
        </w:rPr>
        <w:t xml:space="preserve"> the S&amp;P</w:t>
      </w:r>
      <w:r w:rsidR="00A27D3E">
        <w:rPr>
          <w:sz w:val="24"/>
        </w:rPr>
        <w:t xml:space="preserve"> had</w:t>
      </w:r>
      <w:r w:rsidR="00032DC4">
        <w:rPr>
          <w:sz w:val="24"/>
        </w:rPr>
        <w:t xml:space="preserve"> moved at leas</w:t>
      </w:r>
      <w:r w:rsidR="00A27D3E">
        <w:rPr>
          <w:sz w:val="24"/>
        </w:rPr>
        <w:t>t 1% about 40% of the time. That</w:t>
      </w:r>
      <w:r w:rsidR="00032DC4">
        <w:rPr>
          <w:sz w:val="24"/>
        </w:rPr>
        <w:t xml:space="preserve"> is the most moves of 1% since 2009</w:t>
      </w:r>
      <w:r w:rsidR="00032DC4" w:rsidRPr="00F54C3A">
        <w:rPr>
          <w:sz w:val="20"/>
          <w:szCs w:val="20"/>
        </w:rPr>
        <w:t xml:space="preserve">.  </w:t>
      </w:r>
      <w:r w:rsidR="00832610" w:rsidRPr="00762368">
        <w:rPr>
          <w:b/>
          <w:i/>
          <w:sz w:val="20"/>
          <w:szCs w:val="20"/>
        </w:rPr>
        <w:t>(Source: cnbc.com</w:t>
      </w:r>
      <w:r w:rsidR="00C95651">
        <w:rPr>
          <w:b/>
          <w:i/>
          <w:sz w:val="20"/>
          <w:szCs w:val="20"/>
        </w:rPr>
        <w:t xml:space="preserve"> 4/11/2018</w:t>
      </w:r>
      <w:r w:rsidR="00832610" w:rsidRPr="00762368">
        <w:rPr>
          <w:b/>
          <w:i/>
          <w:sz w:val="20"/>
          <w:szCs w:val="20"/>
        </w:rPr>
        <w:t>)</w:t>
      </w:r>
    </w:p>
    <w:p w14:paraId="2EC94589" w14:textId="0A2804AE" w:rsidR="00306F44" w:rsidRDefault="00A27D3E" w:rsidP="005B46A4">
      <w:pPr>
        <w:spacing w:before="240"/>
        <w:jc w:val="both"/>
        <w:rPr>
          <w:sz w:val="24"/>
        </w:rPr>
      </w:pPr>
      <w:r>
        <w:rPr>
          <w:sz w:val="24"/>
        </w:rPr>
        <w:t>Even</w:t>
      </w:r>
      <w:r w:rsidR="00444BAC">
        <w:rPr>
          <w:sz w:val="24"/>
        </w:rPr>
        <w:t xml:space="preserve"> with volatility back in action, </w:t>
      </w:r>
      <w:r>
        <w:rPr>
          <w:sz w:val="24"/>
        </w:rPr>
        <w:t>the markets have advanced and th</w:t>
      </w:r>
      <w:r w:rsidR="00BA0793">
        <w:rPr>
          <w:sz w:val="24"/>
        </w:rPr>
        <w:t>roughout</w:t>
      </w:r>
      <w:r>
        <w:rPr>
          <w:sz w:val="24"/>
        </w:rPr>
        <w:t xml:space="preserve"> the summer, </w:t>
      </w:r>
      <w:r w:rsidR="00444BAC">
        <w:rPr>
          <w:sz w:val="24"/>
        </w:rPr>
        <w:t xml:space="preserve">2018 has been kind to investors. </w:t>
      </w:r>
      <w:r w:rsidR="00080110">
        <w:rPr>
          <w:sz w:val="24"/>
        </w:rPr>
        <w:t>As we look ahead</w:t>
      </w:r>
      <w:r>
        <w:rPr>
          <w:sz w:val="24"/>
        </w:rPr>
        <w:t>, the fall is a time</w:t>
      </w:r>
      <w:r w:rsidR="003334C6">
        <w:rPr>
          <w:sz w:val="24"/>
        </w:rPr>
        <w:t xml:space="preserve"> where investors have seen a </w:t>
      </w:r>
      <w:r w:rsidR="00444BAC">
        <w:rPr>
          <w:sz w:val="24"/>
        </w:rPr>
        <w:t xml:space="preserve">bumpy ride. </w:t>
      </w:r>
      <w:r w:rsidR="00306F44" w:rsidRPr="00444BAC">
        <w:rPr>
          <w:sz w:val="24"/>
        </w:rPr>
        <w:t>A</w:t>
      </w:r>
      <w:r w:rsidR="00306F44" w:rsidRPr="00306F44">
        <w:rPr>
          <w:sz w:val="24"/>
        </w:rPr>
        <w:t xml:space="preserve"> long</w:t>
      </w:r>
      <w:r w:rsidR="00306F44">
        <w:rPr>
          <w:sz w:val="24"/>
        </w:rPr>
        <w:t>-</w:t>
      </w:r>
      <w:r w:rsidR="00306F44" w:rsidRPr="00306F44">
        <w:rPr>
          <w:sz w:val="24"/>
        </w:rPr>
        <w:t>range study from 1928 to 201</w:t>
      </w:r>
      <w:r w:rsidR="00D251BA">
        <w:rPr>
          <w:sz w:val="24"/>
        </w:rPr>
        <w:t>7</w:t>
      </w:r>
      <w:r w:rsidR="00306F44" w:rsidRPr="00306F44">
        <w:rPr>
          <w:sz w:val="24"/>
        </w:rPr>
        <w:t xml:space="preserve"> found that October and November are historically the months of the year with the biggest share of 1% day moves (up or down) in the </w:t>
      </w:r>
      <w:r w:rsidR="004A1686">
        <w:rPr>
          <w:sz w:val="24"/>
        </w:rPr>
        <w:t>S&amp;P 500</w:t>
      </w:r>
      <w:r w:rsidR="00D251BA">
        <w:rPr>
          <w:sz w:val="24"/>
        </w:rPr>
        <w:t>, with October having a decisive 1.3% lead over November.</w:t>
      </w:r>
    </w:p>
    <w:p w14:paraId="13195C3A" w14:textId="78214D9D" w:rsidR="005B46A4" w:rsidRDefault="00744C60" w:rsidP="005B46A4">
      <w:pPr>
        <w:spacing w:before="240"/>
        <w:jc w:val="both"/>
        <w:rPr>
          <w:sz w:val="24"/>
        </w:rPr>
      </w:pPr>
      <w:r>
        <w:rPr>
          <w:sz w:val="24"/>
        </w:rPr>
        <w:t>The good news</w:t>
      </w:r>
      <w:r w:rsidR="003334C6">
        <w:rPr>
          <w:sz w:val="24"/>
        </w:rPr>
        <w:t xml:space="preserve"> from this study</w:t>
      </w:r>
      <w:r>
        <w:rPr>
          <w:sz w:val="24"/>
        </w:rPr>
        <w:t xml:space="preserve"> is that when the S&amp;P</w:t>
      </w:r>
      <w:r w:rsidR="004A1686">
        <w:rPr>
          <w:sz w:val="24"/>
        </w:rPr>
        <w:t xml:space="preserve"> 500 has</w:t>
      </w:r>
      <w:r>
        <w:rPr>
          <w:sz w:val="24"/>
        </w:rPr>
        <w:t xml:space="preserve"> gains in August and September</w:t>
      </w:r>
      <w:r w:rsidR="003334C6">
        <w:rPr>
          <w:sz w:val="24"/>
        </w:rPr>
        <w:t>,</w:t>
      </w:r>
      <w:r w:rsidR="00D251BA">
        <w:rPr>
          <w:sz w:val="24"/>
        </w:rPr>
        <w:t xml:space="preserve"> </w:t>
      </w:r>
      <w:r>
        <w:rPr>
          <w:sz w:val="24"/>
        </w:rPr>
        <w:t xml:space="preserve">it </w:t>
      </w:r>
      <w:r w:rsidR="004A1686">
        <w:rPr>
          <w:sz w:val="24"/>
        </w:rPr>
        <w:t>historically has</w:t>
      </w:r>
      <w:r>
        <w:rPr>
          <w:sz w:val="24"/>
        </w:rPr>
        <w:t xml:space="preserve"> rall</w:t>
      </w:r>
      <w:r w:rsidR="004A1686">
        <w:rPr>
          <w:sz w:val="24"/>
        </w:rPr>
        <w:t>ied</w:t>
      </w:r>
      <w:r>
        <w:rPr>
          <w:sz w:val="24"/>
        </w:rPr>
        <w:t xml:space="preserve"> through the end of the fourth quarter for a 2% average gain. </w:t>
      </w:r>
      <w:r w:rsidR="00306F44">
        <w:rPr>
          <w:sz w:val="24"/>
        </w:rPr>
        <w:t xml:space="preserve"> </w:t>
      </w:r>
    </w:p>
    <w:p w14:paraId="3D00B8DF" w14:textId="5827A7AF" w:rsidR="00960E6E" w:rsidRDefault="00306F44" w:rsidP="005B46A4">
      <w:pPr>
        <w:spacing w:before="240"/>
        <w:jc w:val="both"/>
        <w:rPr>
          <w:sz w:val="24"/>
        </w:rPr>
      </w:pPr>
      <w:r w:rsidRPr="00306F44">
        <w:rPr>
          <w:sz w:val="24"/>
        </w:rPr>
        <w:t xml:space="preserve">"Whenever the S&amp;P 500 has been up in August and September, two months that are usually very challenging for stocks, the S&amp;P </w:t>
      </w:r>
      <w:r w:rsidR="003334C6">
        <w:rPr>
          <w:sz w:val="24"/>
        </w:rPr>
        <w:t xml:space="preserve">500 </w:t>
      </w:r>
      <w:r w:rsidRPr="00306F44">
        <w:rPr>
          <w:sz w:val="24"/>
        </w:rPr>
        <w:t xml:space="preserve">has risen in price 13 of 16 times, or 81 percent of the time, </w:t>
      </w:r>
      <w:r w:rsidRPr="00306F44">
        <w:rPr>
          <w:sz w:val="24"/>
        </w:rPr>
        <w:lastRenderedPageBreak/>
        <w:t>for the remainder of the year," said Sam Stovall, chief investment strategist at CFRA.</w:t>
      </w:r>
      <w:r>
        <w:rPr>
          <w:sz w:val="24"/>
        </w:rPr>
        <w:t xml:space="preserve"> </w:t>
      </w:r>
      <w:r w:rsidR="00744C60" w:rsidRPr="00472A76">
        <w:rPr>
          <w:b/>
          <w:i/>
          <w:sz w:val="20"/>
        </w:rPr>
        <w:t>(Source: cnbc.com</w:t>
      </w:r>
      <w:r w:rsidR="008465D6">
        <w:rPr>
          <w:b/>
          <w:i/>
          <w:sz w:val="20"/>
        </w:rPr>
        <w:t xml:space="preserve"> 9/28/17</w:t>
      </w:r>
      <w:r w:rsidR="00744C60" w:rsidRPr="00472A76">
        <w:rPr>
          <w:b/>
          <w:i/>
          <w:sz w:val="20"/>
        </w:rPr>
        <w:t>)</w:t>
      </w:r>
      <w:r w:rsidR="00744C60" w:rsidRPr="00B659E3">
        <w:rPr>
          <w:sz w:val="20"/>
        </w:rPr>
        <w:t xml:space="preserve"> </w:t>
      </w:r>
    </w:p>
    <w:p w14:paraId="21CB75C4" w14:textId="2D19E439" w:rsidR="000D4B29" w:rsidRDefault="00414760" w:rsidP="005B46A4">
      <w:pPr>
        <w:spacing w:before="240"/>
        <w:jc w:val="both"/>
        <w:rPr>
          <w:sz w:val="24"/>
        </w:rPr>
      </w:pPr>
      <w:r>
        <w:rPr>
          <w:sz w:val="24"/>
        </w:rPr>
        <w:t>However</w:t>
      </w:r>
      <w:r w:rsidR="00306F44">
        <w:rPr>
          <w:sz w:val="24"/>
        </w:rPr>
        <w:t xml:space="preserve">, </w:t>
      </w:r>
      <w:r w:rsidR="003334C6">
        <w:rPr>
          <w:sz w:val="24"/>
        </w:rPr>
        <w:t xml:space="preserve">investors know that </w:t>
      </w:r>
      <w:r w:rsidR="00306F44">
        <w:rPr>
          <w:sz w:val="24"/>
        </w:rPr>
        <w:t>no</w:t>
      </w:r>
      <w:r w:rsidR="00306F44" w:rsidRPr="00306F44">
        <w:rPr>
          <w:sz w:val="24"/>
        </w:rPr>
        <w:t xml:space="preserve"> one can predict the future</w:t>
      </w:r>
      <w:r w:rsidR="00306F44">
        <w:rPr>
          <w:sz w:val="24"/>
        </w:rPr>
        <w:t>,</w:t>
      </w:r>
      <w:r w:rsidR="00306F44" w:rsidRPr="00306F44">
        <w:rPr>
          <w:sz w:val="24"/>
        </w:rPr>
        <w:t xml:space="preserve"> and past performance is no assurance of any financial return.</w:t>
      </w:r>
      <w:r w:rsidR="00306F44">
        <w:rPr>
          <w:sz w:val="24"/>
        </w:rPr>
        <w:t xml:space="preserve"> V</w:t>
      </w:r>
      <w:r w:rsidR="00306F44" w:rsidRPr="00306F44">
        <w:rPr>
          <w:sz w:val="24"/>
        </w:rPr>
        <w:t xml:space="preserve">olatility is a part of investing and instead of being </w:t>
      </w:r>
      <w:r w:rsidR="00880F57">
        <w:rPr>
          <w:sz w:val="24"/>
        </w:rPr>
        <w:t>concerned</w:t>
      </w:r>
      <w:r w:rsidR="00306F44" w:rsidRPr="00306F44">
        <w:rPr>
          <w:sz w:val="24"/>
        </w:rPr>
        <w:t xml:space="preserve"> by volatility, </w:t>
      </w:r>
      <w:r w:rsidR="00720671">
        <w:rPr>
          <w:sz w:val="24"/>
        </w:rPr>
        <w:t>the best plan of action</w:t>
      </w:r>
      <w:r w:rsidR="003334C6">
        <w:rPr>
          <w:sz w:val="24"/>
        </w:rPr>
        <w:t xml:space="preserve"> for volatile times</w:t>
      </w:r>
      <w:r w:rsidR="00720671">
        <w:rPr>
          <w:sz w:val="24"/>
        </w:rPr>
        <w:t xml:space="preserve"> is preparation</w:t>
      </w:r>
      <w:r w:rsidR="00306F44" w:rsidRPr="00306F44">
        <w:rPr>
          <w:sz w:val="24"/>
        </w:rPr>
        <w:t>.</w:t>
      </w:r>
      <w:r w:rsidR="00080110">
        <w:rPr>
          <w:sz w:val="24"/>
        </w:rPr>
        <w:t xml:space="preserve"> </w:t>
      </w:r>
      <w:r>
        <w:rPr>
          <w:sz w:val="24"/>
        </w:rPr>
        <w:t>M</w:t>
      </w:r>
      <w:r w:rsidR="00080110">
        <w:rPr>
          <w:sz w:val="24"/>
        </w:rPr>
        <w:t>ost analysts are cautioning for a possible pullback or correction in equity prices, but not signaling a recession. One of the best analogies we have seen is that the forecast for equities looks sunny with a chance of rain.</w:t>
      </w:r>
    </w:p>
    <w:p w14:paraId="5DB4AB3E" w14:textId="77777777" w:rsidR="00C92B25" w:rsidRPr="00D035EF" w:rsidRDefault="00C92B25" w:rsidP="00C92B25">
      <w:pPr>
        <w:shd w:val="clear" w:color="auto" w:fill="D9E2F3" w:themeFill="accent1" w:themeFillTint="33"/>
        <w:spacing w:before="240"/>
        <w:jc w:val="center"/>
        <w:rPr>
          <w:b/>
          <w:color w:val="2F5496" w:themeColor="accent1" w:themeShade="BF"/>
          <w:sz w:val="36"/>
          <w:szCs w:val="36"/>
        </w:rPr>
      </w:pPr>
      <w:r w:rsidRPr="00D035EF">
        <w:rPr>
          <w:b/>
          <w:color w:val="2F5496" w:themeColor="accent1" w:themeShade="BF"/>
          <w:sz w:val="36"/>
          <w:szCs w:val="36"/>
        </w:rPr>
        <w:t xml:space="preserve">Fall Volatility – </w:t>
      </w:r>
      <w:r>
        <w:rPr>
          <w:b/>
          <w:color w:val="2F5496" w:themeColor="accent1" w:themeShade="BF"/>
          <w:sz w:val="36"/>
          <w:szCs w:val="36"/>
        </w:rPr>
        <w:t>Three of t</w:t>
      </w:r>
      <w:r w:rsidRPr="00D035EF">
        <w:rPr>
          <w:b/>
          <w:color w:val="2F5496" w:themeColor="accent1" w:themeShade="BF"/>
          <w:sz w:val="36"/>
          <w:szCs w:val="36"/>
        </w:rPr>
        <w:t>he Worst Cases in History</w:t>
      </w:r>
    </w:p>
    <w:p w14:paraId="48DE72B2" w14:textId="02FDA5AC" w:rsidR="00C92B25" w:rsidRDefault="00A271F0" w:rsidP="00C92B25">
      <w:pPr>
        <w:spacing w:before="240"/>
        <w:jc w:val="both"/>
        <w:rPr>
          <w:sz w:val="24"/>
        </w:rPr>
      </w:pPr>
      <w:r>
        <w:rPr>
          <w:sz w:val="24"/>
        </w:rPr>
        <w:t xml:space="preserve">While most experts are saying it is very unlikely that </w:t>
      </w:r>
      <w:r w:rsidR="00BA0793">
        <w:rPr>
          <w:sz w:val="24"/>
        </w:rPr>
        <w:t xml:space="preserve">the </w:t>
      </w:r>
      <w:r>
        <w:rPr>
          <w:sz w:val="24"/>
        </w:rPr>
        <w:t xml:space="preserve">fall of 2018 will produce a crash in the equity markets, </w:t>
      </w:r>
      <w:r w:rsidR="00C92B25">
        <w:rPr>
          <w:sz w:val="24"/>
        </w:rPr>
        <w:t>some of the most dramatic equity drops of all time came during the fall.  Three notable instances were:</w:t>
      </w:r>
    </w:p>
    <w:p w14:paraId="1F61DA56" w14:textId="368ABE41" w:rsidR="00C92B25" w:rsidRPr="005A7763" w:rsidRDefault="00C92B25" w:rsidP="005A7763">
      <w:pPr>
        <w:pBdr>
          <w:top w:val="dashed" w:sz="12" w:space="1" w:color="BF8F00" w:themeColor="accent4" w:themeShade="BF"/>
          <w:left w:val="dashed" w:sz="12" w:space="4" w:color="BF8F00" w:themeColor="accent4" w:themeShade="BF"/>
          <w:bottom w:val="dashed" w:sz="12" w:space="1" w:color="BF8F00" w:themeColor="accent4" w:themeShade="BF"/>
          <w:right w:val="dashed" w:sz="12" w:space="4" w:color="BF8F00" w:themeColor="accent4" w:themeShade="BF"/>
        </w:pBdr>
        <w:spacing w:before="240"/>
        <w:jc w:val="center"/>
        <w:rPr>
          <w:b/>
          <w:i/>
          <w:color w:val="1F4E79" w:themeColor="accent5" w:themeShade="80"/>
          <w:sz w:val="28"/>
        </w:rPr>
      </w:pPr>
      <w:r w:rsidRPr="00303EDF">
        <w:rPr>
          <w:b/>
          <w:i/>
          <w:color w:val="1F4E79" w:themeColor="accent5" w:themeShade="80"/>
          <w:sz w:val="28"/>
        </w:rPr>
        <w:t>Black Tuesday 1929</w:t>
      </w:r>
      <w:r w:rsidRPr="005A7763">
        <w:rPr>
          <w:b/>
          <w:i/>
          <w:color w:val="1F4E79" w:themeColor="accent5" w:themeShade="80"/>
          <w:sz w:val="28"/>
        </w:rPr>
        <w:t xml:space="preserve"> </w:t>
      </w:r>
    </w:p>
    <w:p w14:paraId="0801D589" w14:textId="77777777" w:rsidR="00C92B25" w:rsidRDefault="00C92B25" w:rsidP="00C92B25">
      <w:pPr>
        <w:spacing w:before="240"/>
        <w:jc w:val="both"/>
        <w:rPr>
          <w:sz w:val="24"/>
        </w:rPr>
      </w:pPr>
      <w:r w:rsidRPr="00AD294E">
        <w:rPr>
          <w:sz w:val="24"/>
        </w:rPr>
        <w:t>The stock market crash of Oct. 29, 1929, marked the start of the Great Depression and sparked America's most famous bear market. The S&amp;P 500 fell 86 percent in less than three years and did not regain its previous peak until 1954.</w:t>
      </w:r>
    </w:p>
    <w:p w14:paraId="49699667" w14:textId="4CD8E082" w:rsidR="00C92B25" w:rsidRPr="00303EDF" w:rsidRDefault="00C92B25" w:rsidP="005A7763">
      <w:pPr>
        <w:pBdr>
          <w:top w:val="dashed" w:sz="12" w:space="1" w:color="BF8F00" w:themeColor="accent4" w:themeShade="BF"/>
          <w:left w:val="dashed" w:sz="12" w:space="4" w:color="BF8F00" w:themeColor="accent4" w:themeShade="BF"/>
          <w:bottom w:val="dashed" w:sz="12" w:space="1" w:color="BF8F00" w:themeColor="accent4" w:themeShade="BF"/>
          <w:right w:val="dashed" w:sz="12" w:space="4" w:color="BF8F00" w:themeColor="accent4" w:themeShade="BF"/>
        </w:pBdr>
        <w:spacing w:before="240"/>
        <w:jc w:val="center"/>
        <w:rPr>
          <w:b/>
          <w:i/>
          <w:color w:val="1F4E79" w:themeColor="accent5" w:themeShade="80"/>
          <w:sz w:val="28"/>
        </w:rPr>
      </w:pPr>
      <w:r w:rsidRPr="00303EDF">
        <w:rPr>
          <w:b/>
          <w:i/>
          <w:color w:val="1F4E79" w:themeColor="accent5" w:themeShade="80"/>
          <w:sz w:val="28"/>
        </w:rPr>
        <w:t xml:space="preserve">Black Monday 1987 </w:t>
      </w:r>
    </w:p>
    <w:p w14:paraId="72BBB8A5" w14:textId="195112A7" w:rsidR="00C92B25" w:rsidRDefault="00C92B25" w:rsidP="00C92B25">
      <w:pPr>
        <w:spacing w:before="240"/>
        <w:jc w:val="both"/>
        <w:rPr>
          <w:sz w:val="24"/>
        </w:rPr>
      </w:pPr>
      <w:r>
        <w:rPr>
          <w:sz w:val="24"/>
        </w:rPr>
        <w:t xml:space="preserve">The S&amp;P 500 lost almost 30% during 39 trading days in 1987. However, in just one day, on Monday, October 19, 1987, the Dow Jones Industrial Average (DJIA) lost 23%, the worst day since the Panic of 1914. This bear market was short (compared to others) and long-term </w:t>
      </w:r>
      <w:r>
        <w:rPr>
          <w:sz w:val="24"/>
        </w:rPr>
        <w:lastRenderedPageBreak/>
        <w:t xml:space="preserve">investors were rewarded with an 845.2% return over the next 13 years. </w:t>
      </w:r>
    </w:p>
    <w:p w14:paraId="26A779DE" w14:textId="3D2059FE" w:rsidR="00C92B25" w:rsidRDefault="00C92B25" w:rsidP="005A7763">
      <w:pPr>
        <w:pBdr>
          <w:top w:val="dashed" w:sz="12" w:space="1" w:color="BF8F00" w:themeColor="accent4" w:themeShade="BF"/>
          <w:left w:val="dashed" w:sz="12" w:space="4" w:color="BF8F00" w:themeColor="accent4" w:themeShade="BF"/>
          <w:bottom w:val="dashed" w:sz="12" w:space="1" w:color="BF8F00" w:themeColor="accent4" w:themeShade="BF"/>
          <w:right w:val="dashed" w:sz="12" w:space="4" w:color="BF8F00" w:themeColor="accent4" w:themeShade="BF"/>
        </w:pBdr>
        <w:spacing w:before="240"/>
        <w:jc w:val="center"/>
        <w:rPr>
          <w:sz w:val="24"/>
        </w:rPr>
      </w:pPr>
      <w:r w:rsidRPr="00303EDF">
        <w:rPr>
          <w:b/>
          <w:i/>
          <w:color w:val="1F4E79" w:themeColor="accent5" w:themeShade="80"/>
          <w:sz w:val="28"/>
        </w:rPr>
        <w:t>September 29, 2008</w:t>
      </w:r>
    </w:p>
    <w:p w14:paraId="01FB1118" w14:textId="49DB7F87" w:rsidR="00C92B25" w:rsidRDefault="00C92B25" w:rsidP="00C92B25">
      <w:pPr>
        <w:spacing w:before="240"/>
        <w:jc w:val="both"/>
        <w:rPr>
          <w:sz w:val="24"/>
        </w:rPr>
      </w:pPr>
      <w:r>
        <w:rPr>
          <w:sz w:val="24"/>
        </w:rPr>
        <w:t>The DJIA fell 777.68 points. Up until this year when the DJIA closed down 1,175 points on February 5, 2018, it was the largest point drop in history. This was predicated by major news like Lehman Brothers declaring bankruptcy and the Fed announcing bail-outs. The fourth quarter of 2008 also had additional large one-day points drops, including 678.91 on October 9, 733.08 on October 15, and 679.5 on December 1.</w:t>
      </w:r>
    </w:p>
    <w:p w14:paraId="17CB7839" w14:textId="506628FB" w:rsidR="00C92B25" w:rsidRPr="00B659E3" w:rsidRDefault="00C92B25" w:rsidP="00C92B25">
      <w:pPr>
        <w:spacing w:before="240"/>
        <w:jc w:val="both"/>
        <w:rPr>
          <w:i/>
          <w:sz w:val="20"/>
        </w:rPr>
      </w:pPr>
      <w:r w:rsidRPr="00B659E3">
        <w:rPr>
          <w:i/>
          <w:sz w:val="20"/>
        </w:rPr>
        <w:t xml:space="preserve">(Sources: </w:t>
      </w:r>
      <w:r>
        <w:rPr>
          <w:i/>
          <w:sz w:val="20"/>
        </w:rPr>
        <w:t>NBCnews.com</w:t>
      </w:r>
      <w:r w:rsidR="00050CDF">
        <w:rPr>
          <w:i/>
          <w:sz w:val="20"/>
        </w:rPr>
        <w:t xml:space="preserve"> </w:t>
      </w:r>
      <w:r w:rsidR="00C263EC">
        <w:rPr>
          <w:i/>
          <w:sz w:val="20"/>
        </w:rPr>
        <w:t>9/28/</w:t>
      </w:r>
      <w:r w:rsidR="00050CDF">
        <w:rPr>
          <w:i/>
          <w:sz w:val="20"/>
        </w:rPr>
        <w:t>2018</w:t>
      </w:r>
      <w:r>
        <w:rPr>
          <w:i/>
          <w:sz w:val="20"/>
        </w:rPr>
        <w:t xml:space="preserve">; </w:t>
      </w:r>
      <w:r w:rsidRPr="00B659E3">
        <w:rPr>
          <w:i/>
          <w:sz w:val="20"/>
        </w:rPr>
        <w:t>The Motley</w:t>
      </w:r>
      <w:r>
        <w:rPr>
          <w:i/>
          <w:sz w:val="20"/>
        </w:rPr>
        <w:t xml:space="preserve"> Fool</w:t>
      </w:r>
      <w:r w:rsidR="00C0788D">
        <w:rPr>
          <w:i/>
          <w:sz w:val="20"/>
        </w:rPr>
        <w:t xml:space="preserve"> 3/26/18</w:t>
      </w:r>
      <w:r>
        <w:rPr>
          <w:i/>
          <w:sz w:val="20"/>
        </w:rPr>
        <w:t>;</w:t>
      </w:r>
      <w:r w:rsidRPr="00B659E3">
        <w:rPr>
          <w:i/>
          <w:sz w:val="20"/>
        </w:rPr>
        <w:t xml:space="preserve"> the balance.com</w:t>
      </w:r>
      <w:r w:rsidR="00C0788D">
        <w:rPr>
          <w:i/>
          <w:sz w:val="20"/>
        </w:rPr>
        <w:t xml:space="preserve"> 9/8/18</w:t>
      </w:r>
      <w:r>
        <w:rPr>
          <w:i/>
          <w:sz w:val="20"/>
        </w:rPr>
        <w:t>; businesesinsider.com</w:t>
      </w:r>
      <w:r w:rsidR="00C95651">
        <w:rPr>
          <w:i/>
          <w:sz w:val="20"/>
        </w:rPr>
        <w:t xml:space="preserve"> </w:t>
      </w:r>
      <w:r w:rsidR="00C0788D">
        <w:rPr>
          <w:i/>
          <w:sz w:val="20"/>
        </w:rPr>
        <w:t>2/5/18</w:t>
      </w:r>
      <w:r w:rsidRPr="00B659E3">
        <w:rPr>
          <w:i/>
          <w:sz w:val="20"/>
        </w:rPr>
        <w:t>)</w:t>
      </w:r>
    </w:p>
    <w:p w14:paraId="183CFE1C" w14:textId="77777777" w:rsidR="00E41B27" w:rsidRPr="00E41B27" w:rsidRDefault="00E41B27" w:rsidP="00E41B27">
      <w:pPr>
        <w:pStyle w:val="p"/>
        <w:shd w:val="clear" w:color="auto" w:fill="FFFFFF"/>
        <w:spacing w:before="0" w:beforeAutospacing="0" w:after="0" w:afterAutospacing="0"/>
        <w:rPr>
          <w:rFonts w:asciiTheme="minorHAnsi" w:hAnsiTheme="minorHAnsi"/>
          <w:b/>
          <w:i/>
          <w:sz w:val="20"/>
        </w:rPr>
      </w:pPr>
    </w:p>
    <w:p w14:paraId="4213FD20" w14:textId="7F1219E6" w:rsidR="00373918" w:rsidRPr="00D035EF" w:rsidRDefault="00186B8C" w:rsidP="00415480">
      <w:pPr>
        <w:shd w:val="clear" w:color="auto" w:fill="D9E2F3" w:themeFill="accent1" w:themeFillTint="33"/>
        <w:jc w:val="center"/>
        <w:rPr>
          <w:b/>
          <w:color w:val="2F5496" w:themeColor="accent1" w:themeShade="BF"/>
          <w:sz w:val="36"/>
          <w:szCs w:val="36"/>
        </w:rPr>
      </w:pPr>
      <w:r>
        <w:rPr>
          <w:b/>
          <w:color w:val="2F5496" w:themeColor="accent1" w:themeShade="BF"/>
          <w:sz w:val="36"/>
          <w:szCs w:val="36"/>
        </w:rPr>
        <w:t>Savvy Tips for</w:t>
      </w:r>
      <w:r w:rsidR="00373918" w:rsidRPr="00D035EF">
        <w:rPr>
          <w:b/>
          <w:color w:val="2F5496" w:themeColor="accent1" w:themeShade="BF"/>
          <w:sz w:val="36"/>
          <w:szCs w:val="36"/>
        </w:rPr>
        <w:t xml:space="preserve"> Investors</w:t>
      </w:r>
    </w:p>
    <w:p w14:paraId="45402D7E" w14:textId="65772161" w:rsidR="009E0DA7" w:rsidRDefault="002B11E7" w:rsidP="005B46A4">
      <w:pPr>
        <w:spacing w:before="240"/>
        <w:jc w:val="both"/>
        <w:rPr>
          <w:sz w:val="24"/>
        </w:rPr>
      </w:pPr>
      <w:r>
        <w:rPr>
          <w:sz w:val="24"/>
        </w:rPr>
        <w:t xml:space="preserve">Markets rise and they also retreat.  That is part of the investment experience. </w:t>
      </w:r>
      <w:r w:rsidR="009E0DA7">
        <w:rPr>
          <w:sz w:val="24"/>
        </w:rPr>
        <w:t xml:space="preserve">Being prepared for any future circumstances that may </w:t>
      </w:r>
      <w:r>
        <w:rPr>
          <w:sz w:val="24"/>
        </w:rPr>
        <w:t>occur can be helpful.</w:t>
      </w:r>
      <w:r w:rsidR="009E0DA7">
        <w:rPr>
          <w:sz w:val="24"/>
        </w:rPr>
        <w:t xml:space="preserve"> </w:t>
      </w:r>
      <w:r>
        <w:rPr>
          <w:sz w:val="24"/>
        </w:rPr>
        <w:t>Focusing on</w:t>
      </w:r>
      <w:r w:rsidR="00B80267">
        <w:rPr>
          <w:sz w:val="24"/>
        </w:rPr>
        <w:t xml:space="preserve"> yo</w:t>
      </w:r>
      <w:r>
        <w:rPr>
          <w:sz w:val="24"/>
        </w:rPr>
        <w:t>ur personal investment goals can be</w:t>
      </w:r>
      <w:r w:rsidR="00B80267">
        <w:rPr>
          <w:sz w:val="24"/>
        </w:rPr>
        <w:t xml:space="preserve"> key</w:t>
      </w:r>
      <w:r>
        <w:rPr>
          <w:sz w:val="24"/>
        </w:rPr>
        <w:t xml:space="preserve"> to long-term financial success</w:t>
      </w:r>
      <w:r w:rsidR="009E0DA7">
        <w:rPr>
          <w:sz w:val="24"/>
        </w:rPr>
        <w:t>. Sometimes</w:t>
      </w:r>
      <w:r w:rsidR="00080110">
        <w:rPr>
          <w:sz w:val="24"/>
        </w:rPr>
        <w:t>,</w:t>
      </w:r>
      <w:r w:rsidR="009E0DA7">
        <w:rPr>
          <w:sz w:val="24"/>
        </w:rPr>
        <w:t xml:space="preserve"> this can be easier said than done</w:t>
      </w:r>
      <w:r w:rsidR="008741A5">
        <w:rPr>
          <w:sz w:val="24"/>
        </w:rPr>
        <w:t>,</w:t>
      </w:r>
      <w:r w:rsidR="009E0DA7">
        <w:rPr>
          <w:sz w:val="24"/>
        </w:rPr>
        <w:t xml:space="preserve"> especially with all the external </w:t>
      </w:r>
      <w:r w:rsidR="00296E7D">
        <w:rPr>
          <w:sz w:val="24"/>
        </w:rPr>
        <w:t>noise</w:t>
      </w:r>
      <w:r w:rsidR="009E0DA7">
        <w:rPr>
          <w:sz w:val="24"/>
        </w:rPr>
        <w:t xml:space="preserve"> investors receive.</w:t>
      </w:r>
      <w:r w:rsidR="0036335C">
        <w:rPr>
          <w:sz w:val="24"/>
        </w:rPr>
        <w:t xml:space="preserve"> </w:t>
      </w:r>
    </w:p>
    <w:p w14:paraId="292F2EE1" w14:textId="29950A83" w:rsidR="000F3A0A" w:rsidRPr="007F21DB" w:rsidRDefault="00373918" w:rsidP="005B46A4">
      <w:pPr>
        <w:spacing w:before="240"/>
        <w:jc w:val="both"/>
        <w:rPr>
          <w:sz w:val="20"/>
        </w:rPr>
      </w:pPr>
      <w:r>
        <w:rPr>
          <w:sz w:val="24"/>
        </w:rPr>
        <w:t xml:space="preserve">As we head into a quarter historically unnerving for investors, </w:t>
      </w:r>
      <w:r w:rsidR="00296E7D">
        <w:rPr>
          <w:sz w:val="24"/>
        </w:rPr>
        <w:t>let’s</w:t>
      </w:r>
      <w:r>
        <w:rPr>
          <w:sz w:val="24"/>
        </w:rPr>
        <w:t xml:space="preserve"> recap key points that can help keep you grounded </w:t>
      </w:r>
      <w:r w:rsidR="00296E7D">
        <w:rPr>
          <w:sz w:val="24"/>
        </w:rPr>
        <w:t>if we experience</w:t>
      </w:r>
      <w:r>
        <w:rPr>
          <w:sz w:val="24"/>
        </w:rPr>
        <w:t xml:space="preserve"> turbulent times. </w:t>
      </w:r>
    </w:p>
    <w:p w14:paraId="1F2E097B" w14:textId="3BD5D36E" w:rsidR="00286871" w:rsidRPr="008A15A2" w:rsidRDefault="00286871" w:rsidP="007F590B">
      <w:pPr>
        <w:pStyle w:val="ListParagraph"/>
        <w:numPr>
          <w:ilvl w:val="0"/>
          <w:numId w:val="7"/>
        </w:numPr>
        <w:spacing w:before="240"/>
        <w:ind w:left="360"/>
        <w:rPr>
          <w:b/>
          <w:i/>
          <w:color w:val="385623" w:themeColor="accent6" w:themeShade="80"/>
          <w:sz w:val="32"/>
          <w:u w:val="single"/>
        </w:rPr>
      </w:pPr>
      <w:r w:rsidRPr="008A15A2">
        <w:rPr>
          <w:b/>
          <w:i/>
          <w:color w:val="385623" w:themeColor="accent6" w:themeShade="80"/>
          <w:sz w:val="32"/>
          <w:u w:val="single"/>
        </w:rPr>
        <w:t xml:space="preserve">Tune Out </w:t>
      </w:r>
      <w:r w:rsidRPr="007F590B">
        <w:rPr>
          <w:b/>
          <w:i/>
          <w:color w:val="385623" w:themeColor="accent6" w:themeShade="80"/>
          <w:sz w:val="32"/>
          <w:u w:val="single"/>
        </w:rPr>
        <w:t>Media</w:t>
      </w:r>
      <w:r w:rsidRPr="008A15A2">
        <w:rPr>
          <w:b/>
          <w:i/>
          <w:color w:val="385623" w:themeColor="accent6" w:themeShade="80"/>
          <w:sz w:val="32"/>
          <w:u w:val="single"/>
        </w:rPr>
        <w:t xml:space="preserve"> Magnification</w:t>
      </w:r>
    </w:p>
    <w:p w14:paraId="5DE1D2BE" w14:textId="5901F678" w:rsidR="002175B3" w:rsidRDefault="002175B3" w:rsidP="005B46A4">
      <w:pPr>
        <w:spacing w:before="240"/>
        <w:jc w:val="both"/>
        <w:rPr>
          <w:sz w:val="24"/>
        </w:rPr>
      </w:pPr>
      <w:r w:rsidRPr="002175B3">
        <w:rPr>
          <w:sz w:val="24"/>
        </w:rPr>
        <w:t xml:space="preserve">One of the biggest challenges investors face is how to tune out the magnification of financial issues by the media.  Adhering to a long-term investment plan often requires taking the news with a grain of salt and putting the impromptu </w:t>
      </w:r>
      <w:r w:rsidRPr="002175B3">
        <w:rPr>
          <w:sz w:val="24"/>
        </w:rPr>
        <w:lastRenderedPageBreak/>
        <w:t>advice of others on the back burner. Too often emotion, not logic, rules on investing habits, so the first step in declaring this mental independence is realizing how these influences</w:t>
      </w:r>
      <w:r>
        <w:rPr>
          <w:sz w:val="24"/>
        </w:rPr>
        <w:t>,</w:t>
      </w:r>
      <w:r w:rsidRPr="002175B3">
        <w:rPr>
          <w:sz w:val="24"/>
        </w:rPr>
        <w:t xml:space="preserve"> known as biases</w:t>
      </w:r>
      <w:r>
        <w:rPr>
          <w:sz w:val="24"/>
        </w:rPr>
        <w:t>,</w:t>
      </w:r>
      <w:r w:rsidRPr="002175B3">
        <w:rPr>
          <w:sz w:val="24"/>
        </w:rPr>
        <w:t xml:space="preserve"> affect us.</w:t>
      </w:r>
    </w:p>
    <w:p w14:paraId="3B7CFB40" w14:textId="5AFE8948" w:rsidR="00F54C3A" w:rsidRPr="00762368" w:rsidRDefault="00846816" w:rsidP="005B46A4">
      <w:pPr>
        <w:spacing w:before="240"/>
        <w:jc w:val="both"/>
        <w:rPr>
          <w:sz w:val="24"/>
        </w:rPr>
      </w:pPr>
      <w:r>
        <w:rPr>
          <w:sz w:val="24"/>
        </w:rPr>
        <w:t>It can be</w:t>
      </w:r>
      <w:r w:rsidR="001F3017" w:rsidRPr="00157984">
        <w:rPr>
          <w:sz w:val="24"/>
        </w:rPr>
        <w:t xml:space="preserve"> difficult to make rational investment decisions when the markets are fluctuating. </w:t>
      </w:r>
      <w:r>
        <w:rPr>
          <w:sz w:val="24"/>
        </w:rPr>
        <w:t xml:space="preserve">During these times, it is prudent to resist the temptation of watching news reports and obsessively watching portfolio performance. </w:t>
      </w:r>
      <w:r w:rsidR="001F3017" w:rsidRPr="00157984">
        <w:rPr>
          <w:sz w:val="24"/>
        </w:rPr>
        <w:t>Sometimes, the more information you have, the more likely you could make a decision that deviates from your long-term strategy.</w:t>
      </w:r>
    </w:p>
    <w:p w14:paraId="22036C74" w14:textId="7A2D58F0" w:rsidR="00924C4E" w:rsidRPr="00762368" w:rsidRDefault="00286871" w:rsidP="00762368">
      <w:pPr>
        <w:pStyle w:val="ListParagraph"/>
        <w:numPr>
          <w:ilvl w:val="0"/>
          <w:numId w:val="7"/>
        </w:numPr>
        <w:spacing w:before="240"/>
        <w:ind w:left="360"/>
        <w:rPr>
          <w:b/>
          <w:i/>
          <w:color w:val="385623" w:themeColor="accent6" w:themeShade="80"/>
          <w:sz w:val="32"/>
          <w:u w:val="single"/>
        </w:rPr>
      </w:pPr>
      <w:r w:rsidRPr="008A15A2">
        <w:rPr>
          <w:b/>
          <w:i/>
          <w:color w:val="385623" w:themeColor="accent6" w:themeShade="80"/>
          <w:sz w:val="32"/>
          <w:u w:val="single"/>
        </w:rPr>
        <w:t>Avoid</w:t>
      </w:r>
      <w:r w:rsidR="0017053A">
        <w:rPr>
          <w:b/>
          <w:i/>
          <w:color w:val="385623" w:themeColor="accent6" w:themeShade="80"/>
          <w:sz w:val="32"/>
          <w:u w:val="single"/>
        </w:rPr>
        <w:t xml:space="preserve"> the</w:t>
      </w:r>
      <w:r w:rsidRPr="008A15A2">
        <w:rPr>
          <w:b/>
          <w:i/>
          <w:color w:val="385623" w:themeColor="accent6" w:themeShade="80"/>
          <w:sz w:val="32"/>
          <w:u w:val="single"/>
        </w:rPr>
        <w:t xml:space="preserve"> Herd Mentality</w:t>
      </w:r>
    </w:p>
    <w:p w14:paraId="7DD3EFAB" w14:textId="55C0FC4F" w:rsidR="00C0043D" w:rsidRDefault="00184391" w:rsidP="005B46A4">
      <w:pPr>
        <w:spacing w:before="240"/>
        <w:jc w:val="both"/>
        <w:rPr>
          <w:sz w:val="24"/>
        </w:rPr>
      </w:pPr>
      <w:r>
        <w:rPr>
          <w:noProof/>
          <w:sz w:val="24"/>
        </w:rPr>
        <w:drawing>
          <wp:anchor distT="91440" distB="91440" distL="114300" distR="114300" simplePos="0" relativeHeight="251714560" behindDoc="0" locked="0" layoutInCell="1" allowOverlap="1" wp14:anchorId="4BB56372" wp14:editId="18712095">
            <wp:simplePos x="0" y="0"/>
            <wp:positionH relativeFrom="column">
              <wp:posOffset>3333750</wp:posOffset>
            </wp:positionH>
            <wp:positionV relativeFrom="paragraph">
              <wp:posOffset>443529</wp:posOffset>
            </wp:positionV>
            <wp:extent cx="3086100" cy="1381125"/>
            <wp:effectExtent l="19050" t="19050" r="19050" b="2857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6100" cy="1381125"/>
                    </a:xfrm>
                    <a:prstGeom prst="rect">
                      <a:avLst/>
                    </a:prstGeom>
                    <a:noFill/>
                    <a:ln>
                      <a:solidFill>
                        <a:schemeClr val="accent6">
                          <a:lumMod val="75000"/>
                        </a:schemeClr>
                      </a:solidFill>
                    </a:ln>
                  </pic:spPr>
                </pic:pic>
              </a:graphicData>
            </a:graphic>
            <wp14:sizeRelH relativeFrom="page">
              <wp14:pctWidth>0</wp14:pctWidth>
            </wp14:sizeRelH>
            <wp14:sizeRelV relativeFrom="page">
              <wp14:pctHeight>0</wp14:pctHeight>
            </wp14:sizeRelV>
          </wp:anchor>
        </w:drawing>
      </w:r>
      <w:r w:rsidR="002175B3">
        <w:rPr>
          <w:sz w:val="24"/>
        </w:rPr>
        <w:t>A</w:t>
      </w:r>
      <w:r w:rsidR="00C0043D" w:rsidRPr="002175B3">
        <w:rPr>
          <w:sz w:val="24"/>
        </w:rPr>
        <w:t xml:space="preserve"> powerful influence to avoid is the herd mentality</w:t>
      </w:r>
      <w:r w:rsidR="00924C4E" w:rsidRPr="002175B3">
        <w:rPr>
          <w:sz w:val="24"/>
        </w:rPr>
        <w:t xml:space="preserve">. </w:t>
      </w:r>
      <w:r w:rsidR="002175B3">
        <w:rPr>
          <w:sz w:val="24"/>
        </w:rPr>
        <w:t>Especially in today’s easy access to information through multitudes of news sources and media outlets, one</w:t>
      </w:r>
      <w:r w:rsidR="00924C4E" w:rsidRPr="002175B3">
        <w:rPr>
          <w:sz w:val="24"/>
        </w:rPr>
        <w:t xml:space="preserve"> can be easily influenced by potentially misleading information and actions, and </w:t>
      </w:r>
      <w:r w:rsidR="00C0043D" w:rsidRPr="002175B3">
        <w:rPr>
          <w:sz w:val="24"/>
        </w:rPr>
        <w:t xml:space="preserve">abandon reason and simply follow the crowd.  </w:t>
      </w:r>
      <w:r w:rsidR="00924C4E" w:rsidRPr="002175B3">
        <w:rPr>
          <w:sz w:val="24"/>
        </w:rPr>
        <w:t xml:space="preserve">Once you are aware of this pitfall, it is important to avoid it and remain focused on </w:t>
      </w:r>
      <w:r w:rsidR="00C0043D" w:rsidRPr="002175B3">
        <w:rPr>
          <w:sz w:val="24"/>
        </w:rPr>
        <w:t>executing an investing strategy that is most appropriate for your situation.</w:t>
      </w:r>
    </w:p>
    <w:p w14:paraId="5E3F842C" w14:textId="72AE0A91" w:rsidR="00FB6005" w:rsidRPr="00762368" w:rsidRDefault="00173340" w:rsidP="005B46A4">
      <w:pPr>
        <w:spacing w:before="240"/>
        <w:jc w:val="both"/>
        <w:rPr>
          <w:sz w:val="24"/>
        </w:rPr>
      </w:pPr>
      <w:r w:rsidRPr="001F3017">
        <w:rPr>
          <w:sz w:val="24"/>
        </w:rPr>
        <w:t>Sometimes the most difficult thing to do in investing is nothing at all.  Nobel Laureate Daniel Kahneman, considered the father of behavioral economics, suggests that</w:t>
      </w:r>
      <w:r w:rsidR="006F29BF">
        <w:rPr>
          <w:sz w:val="24"/>
        </w:rPr>
        <w:t>,</w:t>
      </w:r>
      <w:r w:rsidRPr="001F3017">
        <w:rPr>
          <w:sz w:val="24"/>
        </w:rPr>
        <w:t xml:space="preserve"> </w:t>
      </w:r>
      <w:r w:rsidR="0036335C">
        <w:rPr>
          <w:sz w:val="24"/>
        </w:rPr>
        <w:t>“</w:t>
      </w:r>
      <w:r w:rsidRPr="001F3017">
        <w:rPr>
          <w:sz w:val="24"/>
        </w:rPr>
        <w:t>we would be better investors if we just made fewer decisions.”</w:t>
      </w:r>
    </w:p>
    <w:p w14:paraId="5BEB7E3B" w14:textId="00B89D33" w:rsidR="000C66E2" w:rsidRPr="008A15A2" w:rsidRDefault="006916BD" w:rsidP="00762368">
      <w:pPr>
        <w:pStyle w:val="ListParagraph"/>
        <w:numPr>
          <w:ilvl w:val="0"/>
          <w:numId w:val="7"/>
        </w:numPr>
        <w:spacing w:before="240" w:after="0"/>
        <w:ind w:left="360"/>
        <w:rPr>
          <w:b/>
          <w:i/>
          <w:color w:val="385623" w:themeColor="accent6" w:themeShade="80"/>
          <w:sz w:val="32"/>
          <w:u w:val="single"/>
        </w:rPr>
      </w:pPr>
      <w:r w:rsidRPr="007055FB">
        <w:rPr>
          <w:rFonts w:cs="Arial"/>
          <w:b/>
          <w:bCs/>
          <w:i/>
          <w:noProof/>
          <w:color w:val="81754B"/>
          <w:sz w:val="28"/>
        </w:rPr>
        <w:lastRenderedPageBreak/>
        <w:drawing>
          <wp:anchor distT="91440" distB="91440" distL="114300" distR="114300" simplePos="0" relativeHeight="251718656" behindDoc="0" locked="0" layoutInCell="1" allowOverlap="1" wp14:anchorId="1A1B68CB" wp14:editId="45735C48">
            <wp:simplePos x="0" y="0"/>
            <wp:positionH relativeFrom="column">
              <wp:posOffset>0</wp:posOffset>
            </wp:positionH>
            <wp:positionV relativeFrom="paragraph">
              <wp:posOffset>-6379845</wp:posOffset>
            </wp:positionV>
            <wp:extent cx="3057525" cy="1532890"/>
            <wp:effectExtent l="19050" t="19050" r="28575" b="1016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57525" cy="1532890"/>
                    </a:xfrm>
                    <a:prstGeom prst="rect">
                      <a:avLst/>
                    </a:prstGeom>
                    <a:noFill/>
                    <a:ln>
                      <a:solidFill>
                        <a:schemeClr val="accent5">
                          <a:lumMod val="50000"/>
                        </a:schemeClr>
                      </a:solidFill>
                    </a:ln>
                  </pic:spPr>
                </pic:pic>
              </a:graphicData>
            </a:graphic>
            <wp14:sizeRelH relativeFrom="page">
              <wp14:pctWidth>0</wp14:pctWidth>
            </wp14:sizeRelH>
            <wp14:sizeRelV relativeFrom="page">
              <wp14:pctHeight>0</wp14:pctHeight>
            </wp14:sizeRelV>
          </wp:anchor>
        </w:drawing>
      </w:r>
      <w:r w:rsidR="00CE0A11">
        <w:rPr>
          <w:b/>
          <w:i/>
          <w:color w:val="385623" w:themeColor="accent6" w:themeShade="80"/>
          <w:sz w:val="32"/>
          <w:u w:val="single"/>
        </w:rPr>
        <w:t>Consider</w:t>
      </w:r>
      <w:r w:rsidR="000C66E2" w:rsidRPr="008A15A2">
        <w:rPr>
          <w:b/>
          <w:i/>
          <w:color w:val="385623" w:themeColor="accent6" w:themeShade="80"/>
          <w:sz w:val="32"/>
          <w:u w:val="single"/>
        </w:rPr>
        <w:t xml:space="preserve"> These Three Questions</w:t>
      </w:r>
    </w:p>
    <w:p w14:paraId="745692D8" w14:textId="1A8BD009" w:rsidR="000C66E2" w:rsidRPr="001F3017" w:rsidRDefault="000C66E2" w:rsidP="005B46A4">
      <w:pPr>
        <w:spacing w:before="240"/>
        <w:jc w:val="both"/>
        <w:rPr>
          <w:sz w:val="24"/>
        </w:rPr>
      </w:pPr>
      <w:r w:rsidRPr="001F3017">
        <w:rPr>
          <w:sz w:val="24"/>
        </w:rPr>
        <w:t xml:space="preserve">As we all know, in times of crisis, many people tend to overreact and sometimes do not make the best decisions. </w:t>
      </w:r>
      <w:r w:rsidR="00846816">
        <w:rPr>
          <w:sz w:val="24"/>
        </w:rPr>
        <w:t>Should the markets experience unnerving f</w:t>
      </w:r>
      <w:r w:rsidR="00762368">
        <w:rPr>
          <w:sz w:val="24"/>
        </w:rPr>
        <w:t xml:space="preserve">luctuations, we suggest you ask </w:t>
      </w:r>
      <w:r w:rsidRPr="001F3017">
        <w:rPr>
          <w:sz w:val="24"/>
        </w:rPr>
        <w:t>yourself three questions</w:t>
      </w:r>
      <w:r w:rsidR="00846816">
        <w:rPr>
          <w:sz w:val="24"/>
        </w:rPr>
        <w:t>:</w:t>
      </w:r>
    </w:p>
    <w:p w14:paraId="5B07C60E" w14:textId="338D641F" w:rsidR="00472A76" w:rsidRDefault="000C66E2" w:rsidP="00472A76">
      <w:pPr>
        <w:pStyle w:val="ListParagraph"/>
        <w:numPr>
          <w:ilvl w:val="0"/>
          <w:numId w:val="5"/>
        </w:numPr>
        <w:spacing w:before="240"/>
        <w:ind w:left="540"/>
        <w:rPr>
          <w:b/>
          <w:i/>
          <w:color w:val="1F4E79" w:themeColor="accent5" w:themeShade="80"/>
          <w:sz w:val="24"/>
        </w:rPr>
      </w:pPr>
      <w:r w:rsidRPr="00D035EF">
        <w:rPr>
          <w:b/>
          <w:i/>
          <w:color w:val="1F4E79" w:themeColor="accent5" w:themeShade="80"/>
          <w:sz w:val="24"/>
        </w:rPr>
        <w:t>Have my financial timelines changed?</w:t>
      </w:r>
    </w:p>
    <w:p w14:paraId="62F0C8ED" w14:textId="2B2FAC49" w:rsidR="00846816" w:rsidRPr="00472A76" w:rsidRDefault="000C66E2" w:rsidP="00472A76">
      <w:pPr>
        <w:pStyle w:val="ListParagraph"/>
        <w:numPr>
          <w:ilvl w:val="0"/>
          <w:numId w:val="5"/>
        </w:numPr>
        <w:spacing w:before="240"/>
        <w:ind w:left="540"/>
        <w:rPr>
          <w:b/>
          <w:i/>
          <w:color w:val="1F4E79" w:themeColor="accent5" w:themeShade="80"/>
          <w:sz w:val="24"/>
        </w:rPr>
      </w:pPr>
      <w:r w:rsidRPr="00472A76">
        <w:rPr>
          <w:b/>
          <w:i/>
          <w:color w:val="1F4E79" w:themeColor="accent5" w:themeShade="80"/>
          <w:sz w:val="24"/>
        </w:rPr>
        <w:t>Have my financial goals changed?</w:t>
      </w:r>
    </w:p>
    <w:p w14:paraId="7D774A53" w14:textId="5B30C3B4" w:rsidR="000C66E2" w:rsidRPr="00D035EF" w:rsidRDefault="000C66E2" w:rsidP="005B46A4">
      <w:pPr>
        <w:pStyle w:val="ListParagraph"/>
        <w:numPr>
          <w:ilvl w:val="0"/>
          <w:numId w:val="5"/>
        </w:numPr>
        <w:spacing w:before="240"/>
        <w:ind w:left="540"/>
        <w:rPr>
          <w:b/>
          <w:i/>
          <w:color w:val="1F4E79" w:themeColor="accent5" w:themeShade="80"/>
          <w:sz w:val="24"/>
        </w:rPr>
      </w:pPr>
      <w:r w:rsidRPr="00D035EF">
        <w:rPr>
          <w:b/>
          <w:i/>
          <w:color w:val="1F4E79" w:themeColor="accent5" w:themeShade="80"/>
          <w:sz w:val="24"/>
        </w:rPr>
        <w:t>Has my risk tolerance changed?</w:t>
      </w:r>
    </w:p>
    <w:p w14:paraId="21A4DD04" w14:textId="496B08A6" w:rsidR="00173340" w:rsidRPr="006F7B07" w:rsidRDefault="000C66E2" w:rsidP="005B46A4">
      <w:pPr>
        <w:spacing w:before="240"/>
        <w:jc w:val="both"/>
        <w:rPr>
          <w:sz w:val="6"/>
        </w:rPr>
      </w:pPr>
      <w:r w:rsidRPr="001F3017">
        <w:rPr>
          <w:sz w:val="24"/>
        </w:rPr>
        <w:t xml:space="preserve">If </w:t>
      </w:r>
      <w:r w:rsidR="00FB6005">
        <w:rPr>
          <w:sz w:val="24"/>
        </w:rPr>
        <w:t>you</w:t>
      </w:r>
      <w:r w:rsidRPr="001F3017">
        <w:rPr>
          <w:sz w:val="24"/>
        </w:rPr>
        <w:t xml:space="preserve"> answer</w:t>
      </w:r>
      <w:r w:rsidR="00173340">
        <w:rPr>
          <w:sz w:val="24"/>
        </w:rPr>
        <w:t>ed “YES” to any of these questions</w:t>
      </w:r>
      <w:r w:rsidRPr="001F3017">
        <w:rPr>
          <w:sz w:val="24"/>
        </w:rPr>
        <w:t xml:space="preserve">, then </w:t>
      </w:r>
      <w:r w:rsidR="00173340">
        <w:rPr>
          <w:sz w:val="24"/>
        </w:rPr>
        <w:t xml:space="preserve">it is wise to discuss these changes with us. </w:t>
      </w:r>
      <w:r w:rsidRPr="001F3017">
        <w:rPr>
          <w:sz w:val="24"/>
        </w:rPr>
        <w:t xml:space="preserve">One of our primary responsibilities as your financial advisor is to </w:t>
      </w:r>
      <w:r w:rsidR="00173340">
        <w:rPr>
          <w:sz w:val="24"/>
        </w:rPr>
        <w:t>consistently</w:t>
      </w:r>
      <w:r w:rsidRPr="001F3017">
        <w:rPr>
          <w:sz w:val="24"/>
        </w:rPr>
        <w:t xml:space="preserve"> keep in touch with you and monitor your situation.</w:t>
      </w:r>
    </w:p>
    <w:p w14:paraId="11CA2D01" w14:textId="4901E7AC" w:rsidR="000C66E2" w:rsidRPr="008A15A2" w:rsidRDefault="00286871" w:rsidP="00E85CAD">
      <w:pPr>
        <w:pStyle w:val="ListParagraph"/>
        <w:numPr>
          <w:ilvl w:val="0"/>
          <w:numId w:val="7"/>
        </w:numPr>
        <w:spacing w:before="240" w:after="0"/>
        <w:ind w:left="360"/>
        <w:rPr>
          <w:b/>
          <w:i/>
          <w:color w:val="385623" w:themeColor="accent6" w:themeShade="80"/>
          <w:sz w:val="32"/>
          <w:u w:val="single"/>
        </w:rPr>
      </w:pPr>
      <w:r w:rsidRPr="008A15A2">
        <w:rPr>
          <w:b/>
          <w:i/>
          <w:color w:val="385623" w:themeColor="accent6" w:themeShade="80"/>
          <w:sz w:val="32"/>
          <w:u w:val="single"/>
        </w:rPr>
        <w:t xml:space="preserve">Think </w:t>
      </w:r>
      <w:r w:rsidR="000C66E2" w:rsidRPr="008A15A2">
        <w:rPr>
          <w:b/>
          <w:i/>
          <w:color w:val="385623" w:themeColor="accent6" w:themeShade="80"/>
          <w:sz w:val="32"/>
          <w:u w:val="single"/>
        </w:rPr>
        <w:t>w</w:t>
      </w:r>
      <w:r w:rsidRPr="008A15A2">
        <w:rPr>
          <w:b/>
          <w:i/>
          <w:color w:val="385623" w:themeColor="accent6" w:themeShade="80"/>
          <w:sz w:val="32"/>
          <w:u w:val="single"/>
        </w:rPr>
        <w:t xml:space="preserve">ith Your Head, </w:t>
      </w:r>
      <w:r w:rsidR="000C66E2" w:rsidRPr="008A15A2">
        <w:rPr>
          <w:b/>
          <w:i/>
          <w:color w:val="385623" w:themeColor="accent6" w:themeShade="80"/>
          <w:sz w:val="32"/>
          <w:u w:val="single"/>
        </w:rPr>
        <w:br/>
      </w:r>
      <w:r w:rsidRPr="008A15A2">
        <w:rPr>
          <w:b/>
          <w:i/>
          <w:color w:val="385623" w:themeColor="accent6" w:themeShade="80"/>
          <w:sz w:val="32"/>
          <w:u w:val="single"/>
        </w:rPr>
        <w:t>Not Your Emotions.</w:t>
      </w:r>
    </w:p>
    <w:p w14:paraId="41315B01" w14:textId="77777777" w:rsidR="00184391" w:rsidRDefault="00184391" w:rsidP="00E85CAD">
      <w:pPr>
        <w:jc w:val="both"/>
        <w:rPr>
          <w:sz w:val="24"/>
        </w:rPr>
      </w:pPr>
    </w:p>
    <w:p w14:paraId="5D97C459" w14:textId="448F1BFC" w:rsidR="000C66E2" w:rsidRDefault="000C66E2" w:rsidP="00E85CAD">
      <w:pPr>
        <w:jc w:val="both"/>
        <w:rPr>
          <w:sz w:val="24"/>
        </w:rPr>
      </w:pPr>
      <w:r w:rsidRPr="000C66E2">
        <w:rPr>
          <w:sz w:val="24"/>
        </w:rPr>
        <w:t>One of Sir John Templeton’s “Rule’s for Investment Success”</w:t>
      </w:r>
      <w:r w:rsidR="00173340">
        <w:rPr>
          <w:sz w:val="24"/>
        </w:rPr>
        <w:t xml:space="preserve"> is,</w:t>
      </w:r>
      <w:r w:rsidRPr="000C66E2">
        <w:rPr>
          <w:sz w:val="24"/>
        </w:rPr>
        <w:t xml:space="preserve"> “Do not be fearful or negative too often</w:t>
      </w:r>
      <w:r>
        <w:rPr>
          <w:sz w:val="24"/>
        </w:rPr>
        <w:t>.”</w:t>
      </w:r>
    </w:p>
    <w:p w14:paraId="174C4234" w14:textId="0CAE3F0E" w:rsidR="003334C6" w:rsidRDefault="00072448" w:rsidP="005B46A4">
      <w:pPr>
        <w:spacing w:before="240"/>
        <w:jc w:val="both"/>
        <w:rPr>
          <w:sz w:val="24"/>
        </w:rPr>
      </w:pPr>
      <w:r>
        <w:rPr>
          <w:sz w:val="24"/>
        </w:rPr>
        <w:t>If there is</w:t>
      </w:r>
      <w:r w:rsidRPr="00072448">
        <w:rPr>
          <w:sz w:val="24"/>
        </w:rPr>
        <w:t xml:space="preserve"> market turbulence</w:t>
      </w:r>
      <w:r w:rsidR="003328FA">
        <w:rPr>
          <w:sz w:val="24"/>
        </w:rPr>
        <w:t xml:space="preserve">, it should remind </w:t>
      </w:r>
      <w:r w:rsidR="00BD510E">
        <w:rPr>
          <w:sz w:val="24"/>
        </w:rPr>
        <w:t>u</w:t>
      </w:r>
      <w:r w:rsidR="003328FA">
        <w:rPr>
          <w:sz w:val="24"/>
        </w:rPr>
        <w:t xml:space="preserve">s it is a good idea to re-evaluate instead of panic. Revisiting </w:t>
      </w:r>
      <w:r w:rsidRPr="00072448">
        <w:rPr>
          <w:sz w:val="24"/>
        </w:rPr>
        <w:t xml:space="preserve">your current financial situation </w:t>
      </w:r>
      <w:r w:rsidR="003328FA">
        <w:rPr>
          <w:sz w:val="24"/>
        </w:rPr>
        <w:t xml:space="preserve">and evaluating </w:t>
      </w:r>
      <w:r w:rsidR="00BD510E">
        <w:rPr>
          <w:sz w:val="24"/>
        </w:rPr>
        <w:t>if</w:t>
      </w:r>
      <w:r w:rsidR="003328FA">
        <w:rPr>
          <w:sz w:val="24"/>
        </w:rPr>
        <w:t xml:space="preserve"> your risk tolerance, goals and needs are still congruent with your time horizon is a wise plan of action. </w:t>
      </w:r>
      <w:r w:rsidRPr="00072448">
        <w:rPr>
          <w:sz w:val="24"/>
        </w:rPr>
        <w:t xml:space="preserve">We </w:t>
      </w:r>
      <w:r w:rsidR="00E85CAD">
        <w:rPr>
          <w:sz w:val="24"/>
        </w:rPr>
        <w:t xml:space="preserve">try to do this at your next </w:t>
      </w:r>
      <w:r w:rsidRPr="00072448">
        <w:rPr>
          <w:sz w:val="24"/>
        </w:rPr>
        <w:lastRenderedPageBreak/>
        <w:t>review, but if you feel you would like to do this sooner, do not hesitate to call us</w:t>
      </w:r>
      <w:r w:rsidR="003328FA">
        <w:rPr>
          <w:sz w:val="24"/>
        </w:rPr>
        <w:t>.</w:t>
      </w:r>
    </w:p>
    <w:p w14:paraId="1E5DB005" w14:textId="6EFECA0F" w:rsidR="00286871" w:rsidRPr="008A15A2" w:rsidRDefault="00286871" w:rsidP="005B46A4">
      <w:pPr>
        <w:pStyle w:val="ListParagraph"/>
        <w:numPr>
          <w:ilvl w:val="0"/>
          <w:numId w:val="7"/>
        </w:numPr>
        <w:spacing w:before="240"/>
        <w:ind w:left="360"/>
        <w:rPr>
          <w:b/>
          <w:i/>
          <w:color w:val="385623" w:themeColor="accent6" w:themeShade="80"/>
          <w:sz w:val="32"/>
          <w:u w:val="single"/>
        </w:rPr>
      </w:pPr>
      <w:r w:rsidRPr="008A15A2">
        <w:rPr>
          <w:b/>
          <w:i/>
          <w:color w:val="385623" w:themeColor="accent6" w:themeShade="80"/>
          <w:sz w:val="32"/>
          <w:u w:val="single"/>
        </w:rPr>
        <w:t xml:space="preserve">Seek </w:t>
      </w:r>
      <w:r w:rsidR="007523B4" w:rsidRPr="008A15A2">
        <w:rPr>
          <w:b/>
          <w:i/>
          <w:color w:val="385623" w:themeColor="accent6" w:themeShade="80"/>
          <w:sz w:val="32"/>
          <w:u w:val="single"/>
        </w:rPr>
        <w:t>t</w:t>
      </w:r>
      <w:r w:rsidRPr="008A15A2">
        <w:rPr>
          <w:b/>
          <w:i/>
          <w:color w:val="385623" w:themeColor="accent6" w:themeShade="80"/>
          <w:sz w:val="32"/>
          <w:u w:val="single"/>
        </w:rPr>
        <w:t xml:space="preserve">he Help of </w:t>
      </w:r>
      <w:r w:rsidR="002175B3" w:rsidRPr="008A15A2">
        <w:rPr>
          <w:b/>
          <w:i/>
          <w:color w:val="385623" w:themeColor="accent6" w:themeShade="80"/>
          <w:sz w:val="32"/>
          <w:u w:val="single"/>
        </w:rPr>
        <w:t>a</w:t>
      </w:r>
      <w:r w:rsidRPr="008A15A2">
        <w:rPr>
          <w:b/>
          <w:i/>
          <w:color w:val="385623" w:themeColor="accent6" w:themeShade="80"/>
          <w:sz w:val="32"/>
          <w:u w:val="single"/>
        </w:rPr>
        <w:t xml:space="preserve"> Professional</w:t>
      </w:r>
    </w:p>
    <w:p w14:paraId="0FA43CDB" w14:textId="73436C5D" w:rsidR="00157984" w:rsidRDefault="00845CFB" w:rsidP="005B46A4">
      <w:pPr>
        <w:spacing w:before="240"/>
        <w:jc w:val="both"/>
        <w:rPr>
          <w:sz w:val="24"/>
        </w:rPr>
      </w:pPr>
      <w:r w:rsidRPr="00845CFB">
        <w:rPr>
          <w:sz w:val="24"/>
        </w:rPr>
        <w:t xml:space="preserve">One of our primary goals is to make sure you are comfortable with your investments.  </w:t>
      </w:r>
      <w:r w:rsidR="00BA3034" w:rsidRPr="00845CFB">
        <w:rPr>
          <w:sz w:val="24"/>
        </w:rPr>
        <w:t xml:space="preserve">Peaks and valleys have always been a part of financial markets. </w:t>
      </w:r>
      <w:r w:rsidRPr="00845CFB">
        <w:rPr>
          <w:sz w:val="24"/>
        </w:rPr>
        <w:t xml:space="preserve">Even if your time horizons are long, you could see </w:t>
      </w:r>
      <w:r w:rsidR="00BA3034">
        <w:rPr>
          <w:sz w:val="24"/>
        </w:rPr>
        <w:t xml:space="preserve">short-term </w:t>
      </w:r>
      <w:r w:rsidRPr="00845CFB">
        <w:rPr>
          <w:sz w:val="24"/>
        </w:rPr>
        <w:t>movements in your portfolios</w:t>
      </w:r>
      <w:r w:rsidR="00BA3034">
        <w:rPr>
          <w:sz w:val="24"/>
        </w:rPr>
        <w:t xml:space="preserve"> in the fourth quarter</w:t>
      </w:r>
      <w:r w:rsidRPr="00845CFB">
        <w:rPr>
          <w:sz w:val="24"/>
        </w:rPr>
        <w:t>.  Rather than focusing on the turbulence</w:t>
      </w:r>
      <w:r w:rsidR="00BA3034">
        <w:rPr>
          <w:sz w:val="24"/>
        </w:rPr>
        <w:t xml:space="preserve">, </w:t>
      </w:r>
      <w:r w:rsidRPr="00845CFB">
        <w:rPr>
          <w:sz w:val="24"/>
        </w:rPr>
        <w:t>you might want to make sure your invest</w:t>
      </w:r>
      <w:r w:rsidR="00625EB8">
        <w:rPr>
          <w:sz w:val="24"/>
        </w:rPr>
        <w:t>ment</w:t>
      </w:r>
      <w:r w:rsidRPr="00845CFB">
        <w:rPr>
          <w:sz w:val="24"/>
        </w:rPr>
        <w:t xml:space="preserve"> plan is centered on your personal goals and timelines.  </w:t>
      </w:r>
    </w:p>
    <w:p w14:paraId="1979124B" w14:textId="73A31410" w:rsidR="00173340" w:rsidRPr="00173340" w:rsidRDefault="00173340" w:rsidP="005B46A4">
      <w:pPr>
        <w:spacing w:before="240"/>
        <w:jc w:val="both"/>
        <w:rPr>
          <w:sz w:val="24"/>
        </w:rPr>
      </w:pPr>
      <w:r w:rsidRPr="00173340">
        <w:rPr>
          <w:sz w:val="24"/>
        </w:rPr>
        <w:t xml:space="preserve">We will always consider your feelings about risk and the markets and review your unique financial situation when making recommendations. </w:t>
      </w:r>
    </w:p>
    <w:p w14:paraId="54BF800A" w14:textId="54ECBB67" w:rsidR="00173340" w:rsidRPr="006F7B07" w:rsidRDefault="003D0230" w:rsidP="005B46A4">
      <w:pPr>
        <w:spacing w:before="240"/>
        <w:jc w:val="both"/>
        <w:rPr>
          <w:sz w:val="24"/>
        </w:rPr>
      </w:pPr>
      <w:r>
        <w:rPr>
          <w:rFonts w:ascii="Times New Roman" w:hAnsi="Times New Roman"/>
          <w:noProof/>
          <w:sz w:val="24"/>
          <w:szCs w:val="24"/>
        </w:rPr>
        <w:lastRenderedPageBreak/>
        <mc:AlternateContent>
          <mc:Choice Requires="wps">
            <w:drawing>
              <wp:anchor distT="45720" distB="45720" distL="114300" distR="114300" simplePos="0" relativeHeight="251708416" behindDoc="0" locked="0" layoutInCell="1" allowOverlap="1" wp14:anchorId="11EEBEAF" wp14:editId="658FB3AC">
                <wp:simplePos x="0" y="0"/>
                <wp:positionH relativeFrom="column">
                  <wp:posOffset>4417093</wp:posOffset>
                </wp:positionH>
                <wp:positionV relativeFrom="paragraph">
                  <wp:posOffset>42111</wp:posOffset>
                </wp:positionV>
                <wp:extent cx="2255420" cy="1428115"/>
                <wp:effectExtent l="19050" t="19050" r="12065" b="1968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5420" cy="1428115"/>
                        </a:xfrm>
                        <a:prstGeom prst="rect">
                          <a:avLst/>
                        </a:prstGeom>
                        <a:solidFill>
                          <a:schemeClr val="accent1">
                            <a:lumMod val="20000"/>
                            <a:lumOff val="80000"/>
                          </a:schemeClr>
                        </a:solidFill>
                        <a:ln w="28575">
                          <a:solidFill>
                            <a:schemeClr val="accent1">
                              <a:lumMod val="75000"/>
                            </a:schemeClr>
                          </a:solidFill>
                          <a:miter lim="800000"/>
                          <a:headEnd/>
                          <a:tailEnd/>
                        </a:ln>
                      </wps:spPr>
                      <wps:txbx>
                        <w:txbxContent>
                          <w:p w14:paraId="59929A74" w14:textId="4FD0E545" w:rsidR="00D035EF" w:rsidRPr="00E85CAD" w:rsidRDefault="00D035EF" w:rsidP="00F747D1">
                            <w:pPr>
                              <w:tabs>
                                <w:tab w:val="left" w:pos="5940"/>
                                <w:tab w:val="left" w:pos="6570"/>
                              </w:tabs>
                              <w:ind w:right="3135"/>
                              <w:jc w:val="both"/>
                              <w:rPr>
                                <w:i/>
                                <w:color w:val="1F4E79" w:themeColor="accent5" w:themeShade="80"/>
                                <w:sz w:val="24"/>
                                <w:szCs w:val="29"/>
                              </w:rPr>
                            </w:pPr>
                            <w:r w:rsidRPr="00E85CAD">
                              <w:rPr>
                                <w:i/>
                                <w:color w:val="1F4E79" w:themeColor="accent5" w:themeShade="80"/>
                                <w:sz w:val="24"/>
                                <w:szCs w:val="29"/>
                              </w:rPr>
                              <w:t xml:space="preserve">While no financial professional can guarantee any type of specific return, we strive to continually oversee your situation and our recommendations. </w:t>
                            </w:r>
                            <w:r w:rsidRPr="004A1674">
                              <w:rPr>
                                <w:i/>
                                <w:color w:val="1F4E79" w:themeColor="accent5" w:themeShade="80"/>
                                <w:sz w:val="12"/>
                                <w:szCs w:val="29"/>
                              </w:rPr>
                              <w:br/>
                            </w:r>
                            <w:r w:rsidRPr="004A1674">
                              <w:rPr>
                                <w:i/>
                                <w:color w:val="1F4E79" w:themeColor="accent5" w:themeShade="80"/>
                                <w:sz w:val="12"/>
                                <w:szCs w:val="29"/>
                              </w:rPr>
                              <w:br/>
                            </w:r>
                            <w:r w:rsidRPr="00E85CAD">
                              <w:rPr>
                                <w:i/>
                                <w:color w:val="1F4E79" w:themeColor="accent5" w:themeShade="80"/>
                                <w:sz w:val="24"/>
                                <w:szCs w:val="29"/>
                              </w:rPr>
                              <w:t>We pride ourselves in monitoring the market environment and offering all clients a financial review when necessary. If you have any questions or items you</w:t>
                            </w:r>
                            <w:r w:rsidR="00F747D1">
                              <w:rPr>
                                <w:i/>
                                <w:color w:val="1F4E79" w:themeColor="accent5" w:themeShade="80"/>
                                <w:sz w:val="24"/>
                                <w:szCs w:val="29"/>
                              </w:rPr>
                              <w:t xml:space="preserve"> woul</w:t>
                            </w:r>
                            <w:r w:rsidRPr="00E85CAD">
                              <w:rPr>
                                <w:i/>
                                <w:color w:val="1F4E79" w:themeColor="accent5" w:themeShade="80"/>
                                <w:sz w:val="24"/>
                                <w:szCs w:val="29"/>
                              </w:rPr>
                              <w:t xml:space="preserve">d like to discuss, </w:t>
                            </w:r>
                            <w:r w:rsidR="00F747D1">
                              <w:rPr>
                                <w:i/>
                                <w:color w:val="1F4E79" w:themeColor="accent5" w:themeShade="80"/>
                                <w:sz w:val="24"/>
                                <w:szCs w:val="29"/>
                              </w:rPr>
                              <w:t>please</w:t>
                            </w:r>
                            <w:r w:rsidRPr="00E85CAD">
                              <w:rPr>
                                <w:i/>
                                <w:color w:val="1F4E79" w:themeColor="accent5" w:themeShade="80"/>
                                <w:sz w:val="24"/>
                                <w:szCs w:val="29"/>
                              </w:rPr>
                              <w:t xml:space="preserve"> contact us and we</w:t>
                            </w:r>
                            <w:r w:rsidR="00F747D1">
                              <w:rPr>
                                <w:i/>
                                <w:color w:val="1F4E79" w:themeColor="accent5" w:themeShade="80"/>
                                <w:sz w:val="24"/>
                                <w:szCs w:val="29"/>
                              </w:rPr>
                              <w:t xml:space="preserve"> woul</w:t>
                            </w:r>
                            <w:r w:rsidR="00B9215D" w:rsidRPr="00E85CAD">
                              <w:rPr>
                                <w:i/>
                                <w:color w:val="1F4E79" w:themeColor="accent5" w:themeShade="80"/>
                                <w:sz w:val="24"/>
                                <w:szCs w:val="29"/>
                              </w:rPr>
                              <w:t>d be happy to assist you!</w:t>
                            </w:r>
                          </w:p>
                          <w:p w14:paraId="683C2AC1" w14:textId="77777777" w:rsidR="00D035EF" w:rsidRDefault="00D035EF" w:rsidP="00D035EF">
                            <w:pPr>
                              <w:ind w:right="4365"/>
                              <w:rPr>
                                <w:rFonts w:ascii="Calibri" w:hAnsi="Calibri"/>
                                <w:sz w:val="32"/>
                                <w:szCs w:val="32"/>
                              </w:rPr>
                            </w:pPr>
                          </w:p>
                          <w:p w14:paraId="67412D6A" w14:textId="77777777" w:rsidR="00D035EF" w:rsidRDefault="00D035EF" w:rsidP="00D035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5" o:spid="_x0000_s1027" type="#_x0000_t202" style="position:absolute;left:0;text-align:left;margin-left:347.8pt;margin-top:3.3pt;width:177.6pt;height:112.45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" fillcolor="#d9e2f3 [660]" strokecolor="#2f5496 [2404]" strokeweight="2.25pt">
                <v:textbox>
                  <w:txbxContent>
                    <w:p w14:paraId="59929A74" w14:textId="4FD0E545" w:rsidR="00D035EF" w:rsidRPr="00E85CAD" w:rsidRDefault="00D035EF" w:rsidP="00F747D1">
                      <w:pPr>
                        <w:tabs>
                          <w:tab w:val="left" w:pos="5940"/>
                          <w:tab w:val="left" w:pos="6570"/>
                        </w:tabs>
                        <w:ind w:right="3135"/>
                        <w:jc w:val="both"/>
                        <w:rPr>
                          <w:i/>
                          <w:color w:val="1F4E79" w:themeColor="accent5" w:themeShade="80"/>
                          <w:sz w:val="24"/>
                          <w:szCs w:val="29"/>
                        </w:rPr>
                      </w:pPr>
                      <w:r w:rsidRPr="00E85CAD">
                        <w:rPr>
                          <w:i/>
                          <w:color w:val="1F4E79" w:themeColor="accent5" w:themeShade="80"/>
                          <w:sz w:val="24"/>
                          <w:szCs w:val="29"/>
                        </w:rPr>
                        <w:t xml:space="preserve">While no financial professional can guarantee any type of specific return, we strive to continually oversee your situation and our recommendations. </w:t>
                      </w:r>
                      <w:r w:rsidRPr="004A1674">
                        <w:rPr>
                          <w:i/>
                          <w:color w:val="1F4E79" w:themeColor="accent5" w:themeShade="80"/>
                          <w:sz w:val="12"/>
                          <w:szCs w:val="29"/>
                        </w:rPr>
                        <w:br/>
                      </w:r>
                      <w:r w:rsidRPr="004A1674">
                        <w:rPr>
                          <w:i/>
                          <w:color w:val="1F4E79" w:themeColor="accent5" w:themeShade="80"/>
                          <w:sz w:val="12"/>
                          <w:szCs w:val="29"/>
                        </w:rPr>
                        <w:br/>
                      </w:r>
                      <w:r w:rsidRPr="00E85CAD">
                        <w:rPr>
                          <w:i/>
                          <w:color w:val="1F4E79" w:themeColor="accent5" w:themeShade="80"/>
                          <w:sz w:val="24"/>
                          <w:szCs w:val="29"/>
                        </w:rPr>
                        <w:t>We pride ourselves in monitoring the market environment and offering all clients a financial review when necessary. If you have any questions or items you</w:t>
                      </w:r>
                      <w:r w:rsidR="00F747D1">
                        <w:rPr>
                          <w:i/>
                          <w:color w:val="1F4E79" w:themeColor="accent5" w:themeShade="80"/>
                          <w:sz w:val="24"/>
                          <w:szCs w:val="29"/>
                        </w:rPr>
                        <w:t xml:space="preserve"> woul</w:t>
                      </w:r>
                      <w:r w:rsidRPr="00E85CAD">
                        <w:rPr>
                          <w:i/>
                          <w:color w:val="1F4E79" w:themeColor="accent5" w:themeShade="80"/>
                          <w:sz w:val="24"/>
                          <w:szCs w:val="29"/>
                        </w:rPr>
                        <w:t xml:space="preserve">d like to discuss, </w:t>
                      </w:r>
                      <w:r w:rsidR="00F747D1">
                        <w:rPr>
                          <w:i/>
                          <w:color w:val="1F4E79" w:themeColor="accent5" w:themeShade="80"/>
                          <w:sz w:val="24"/>
                          <w:szCs w:val="29"/>
                        </w:rPr>
                        <w:t>please</w:t>
                      </w:r>
                      <w:r w:rsidRPr="00E85CAD">
                        <w:rPr>
                          <w:i/>
                          <w:color w:val="1F4E79" w:themeColor="accent5" w:themeShade="80"/>
                          <w:sz w:val="24"/>
                          <w:szCs w:val="29"/>
                        </w:rPr>
                        <w:t xml:space="preserve"> contact us and we</w:t>
                      </w:r>
                      <w:r w:rsidR="00F747D1">
                        <w:rPr>
                          <w:i/>
                          <w:color w:val="1F4E79" w:themeColor="accent5" w:themeShade="80"/>
                          <w:sz w:val="24"/>
                          <w:szCs w:val="29"/>
                        </w:rPr>
                        <w:t xml:space="preserve"> woul</w:t>
                      </w:r>
                      <w:r w:rsidR="00B9215D" w:rsidRPr="00E85CAD">
                        <w:rPr>
                          <w:i/>
                          <w:color w:val="1F4E79" w:themeColor="accent5" w:themeShade="80"/>
                          <w:sz w:val="24"/>
                          <w:szCs w:val="29"/>
                        </w:rPr>
                        <w:t>d be happy to assist you!</w:t>
                      </w:r>
                    </w:p>
                    <w:p w14:paraId="683C2AC1" w14:textId="77777777" w:rsidR="00D035EF" w:rsidRDefault="00D035EF" w:rsidP="00D035EF">
                      <w:pPr>
                        <w:ind w:right="4365"/>
                        <w:rPr>
                          <w:rFonts w:ascii="Calibri" w:hAnsi="Calibri"/>
                          <w:sz w:val="32"/>
                          <w:szCs w:val="32"/>
                        </w:rPr>
                      </w:pPr>
                    </w:p>
                    <w:p w14:paraId="67412D6A" w14:textId="77777777" w:rsidR="00D035EF" w:rsidRDefault="00D035EF" w:rsidP="00D035EF"/>
                  </w:txbxContent>
                </v:textbox>
              </v:shape>
            </w:pict>
          </mc:Fallback>
        </mc:AlternateContent>
      </w:r>
      <w:r w:rsidR="00173340" w:rsidRPr="006F7B07">
        <w:rPr>
          <w:sz w:val="24"/>
        </w:rPr>
        <w:t xml:space="preserve">We pride ourselves in offering:  </w:t>
      </w:r>
    </w:p>
    <w:p w14:paraId="519FF3B2" w14:textId="69CF1934" w:rsidR="00173340" w:rsidRDefault="00173340" w:rsidP="00F060CE">
      <w:pPr>
        <w:pStyle w:val="ListParagraph"/>
        <w:numPr>
          <w:ilvl w:val="0"/>
          <w:numId w:val="7"/>
        </w:numPr>
        <w:spacing w:before="240"/>
        <w:ind w:left="270" w:hanging="180"/>
        <w:jc w:val="both"/>
        <w:rPr>
          <w:sz w:val="24"/>
        </w:rPr>
      </w:pPr>
      <w:r w:rsidRPr="00173340">
        <w:rPr>
          <w:sz w:val="24"/>
        </w:rPr>
        <w:t xml:space="preserve">consistent and strong communication, </w:t>
      </w:r>
    </w:p>
    <w:p w14:paraId="030BB54B" w14:textId="7FBD2BF5" w:rsidR="0039384E" w:rsidRDefault="00173340" w:rsidP="00F060CE">
      <w:pPr>
        <w:pStyle w:val="ListParagraph"/>
        <w:numPr>
          <w:ilvl w:val="0"/>
          <w:numId w:val="7"/>
        </w:numPr>
        <w:spacing w:before="240"/>
        <w:ind w:left="270" w:hanging="180"/>
        <w:jc w:val="both"/>
        <w:rPr>
          <w:sz w:val="24"/>
        </w:rPr>
      </w:pPr>
      <w:r w:rsidRPr="00173340">
        <w:rPr>
          <w:sz w:val="24"/>
        </w:rPr>
        <w:t>a schedule of regular client meetings, and</w:t>
      </w:r>
    </w:p>
    <w:p w14:paraId="3D43A9EF" w14:textId="65F4FFF1" w:rsidR="00173340" w:rsidRPr="0039384E" w:rsidRDefault="006F7B07" w:rsidP="00F060CE">
      <w:pPr>
        <w:pStyle w:val="ListParagraph"/>
        <w:numPr>
          <w:ilvl w:val="0"/>
          <w:numId w:val="7"/>
        </w:numPr>
        <w:spacing w:before="240"/>
        <w:ind w:left="270" w:hanging="180"/>
        <w:jc w:val="both"/>
        <w:rPr>
          <w:sz w:val="24"/>
        </w:rPr>
      </w:pPr>
      <w:r w:rsidRPr="0039384E">
        <w:rPr>
          <w:sz w:val="24"/>
        </w:rPr>
        <w:t xml:space="preserve">continuing </w:t>
      </w:r>
      <w:r w:rsidR="00173340" w:rsidRPr="0039384E">
        <w:rPr>
          <w:sz w:val="24"/>
        </w:rPr>
        <w:t xml:space="preserve">education for every member of our team on the issues that affect our clients. </w:t>
      </w:r>
    </w:p>
    <w:p w14:paraId="175D11E6" w14:textId="0A38ABEB" w:rsidR="007F21DB" w:rsidRDefault="00173340" w:rsidP="005B46A4">
      <w:pPr>
        <w:spacing w:before="240"/>
        <w:jc w:val="both"/>
        <w:rPr>
          <w:sz w:val="24"/>
        </w:rPr>
      </w:pPr>
      <w:r w:rsidRPr="00173340">
        <w:rPr>
          <w:sz w:val="24"/>
        </w:rPr>
        <w:t xml:space="preserve">A skilled financial advisor can help make your journey easier.  Our goal is to understand our clients’ needs and then try to create a plan to address those needs.  </w:t>
      </w:r>
      <w:r w:rsidR="00625EB8">
        <w:rPr>
          <w:sz w:val="24"/>
        </w:rPr>
        <w:t>If you need</w:t>
      </w:r>
      <w:r w:rsidRPr="00173340">
        <w:rPr>
          <w:sz w:val="24"/>
        </w:rPr>
        <w:t xml:space="preserve"> to discuss your investments, please call us</w:t>
      </w:r>
      <w:r>
        <w:rPr>
          <w:sz w:val="24"/>
        </w:rPr>
        <w:t>!</w:t>
      </w:r>
    </w:p>
    <w:p w14:paraId="67DB0B04" w14:textId="3F23154B" w:rsidR="00173340" w:rsidRPr="00F060CE" w:rsidRDefault="004A1674" w:rsidP="00F060CE">
      <w:pPr>
        <w:spacing w:before="240"/>
        <w:jc w:val="center"/>
        <w:rPr>
          <w:b/>
          <w:color w:val="1F4E79" w:themeColor="accent5" w:themeShade="80"/>
          <w:sz w:val="36"/>
        </w:rPr>
        <w:sectPr w:rsidR="00173340" w:rsidRPr="00F060CE" w:rsidSect="003334C6">
          <w:type w:val="continuous"/>
          <w:pgSz w:w="12240" w:h="15840"/>
          <w:pgMar w:top="1260" w:right="1080" w:bottom="1440" w:left="1080" w:header="720" w:footer="246" w:gutter="0"/>
          <w:cols w:num="2" w:space="450"/>
          <w:docGrid w:linePitch="360"/>
        </w:sectPr>
      </w:pPr>
      <w:r>
        <w:rPr>
          <w:noProof/>
          <w:sz w:val="24"/>
        </w:rPr>
        <w:drawing>
          <wp:anchor distT="0" distB="0" distL="114300" distR="114300" simplePos="0" relativeHeight="251720704" behindDoc="0" locked="0" layoutInCell="1" allowOverlap="1" wp14:anchorId="7C69E010" wp14:editId="22D00EBE">
            <wp:simplePos x="0" y="0"/>
            <wp:positionH relativeFrom="column">
              <wp:posOffset>678280</wp:posOffset>
            </wp:positionH>
            <wp:positionV relativeFrom="paragraph">
              <wp:posOffset>747528</wp:posOffset>
            </wp:positionV>
            <wp:extent cx="1809750" cy="1260881"/>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0" cy="1260881"/>
                    </a:xfrm>
                    <a:prstGeom prst="rect">
                      <a:avLst/>
                    </a:prstGeom>
                    <a:noFill/>
                    <a:ln>
                      <a:noFill/>
                    </a:ln>
                  </pic:spPr>
                </pic:pic>
              </a:graphicData>
            </a:graphic>
            <wp14:sizeRelH relativeFrom="page">
              <wp14:pctWidth>0</wp14:pctWidth>
            </wp14:sizeRelH>
            <wp14:sizeRelV relativeFrom="page">
              <wp14:pctHeight>0</wp14:pctHeight>
            </wp14:sizeRelV>
          </wp:anchor>
        </w:drawing>
      </w:r>
      <w:r w:rsidR="00173340" w:rsidRPr="00CA74D5">
        <w:rPr>
          <w:b/>
          <w:color w:val="1F4E79" w:themeColor="accent5" w:themeShade="80"/>
          <w:sz w:val="36"/>
        </w:rPr>
        <w:t xml:space="preserve">As always thank you </w:t>
      </w:r>
      <w:r w:rsidR="00F060CE">
        <w:rPr>
          <w:b/>
          <w:color w:val="1F4E79" w:themeColor="accent5" w:themeShade="80"/>
          <w:sz w:val="36"/>
        </w:rPr>
        <w:t>for your confidence in our firm</w:t>
      </w:r>
      <w:r w:rsidR="00266204">
        <w:rPr>
          <w:b/>
          <w:color w:val="1F4E79" w:themeColor="accent5" w:themeShade="80"/>
          <w:sz w:val="36"/>
        </w:rPr>
        <w:t>!</w:t>
      </w:r>
    </w:p>
    <w:p w14:paraId="649E6AA1" w14:textId="7ED4A74C" w:rsidR="00286871" w:rsidRDefault="00286871" w:rsidP="00744C60">
      <w:pPr>
        <w:jc w:val="both"/>
        <w:rPr>
          <w:sz w:val="24"/>
        </w:rPr>
      </w:pPr>
    </w:p>
    <w:p w14:paraId="5B4341A3" w14:textId="77CBE84B" w:rsidR="00306F44" w:rsidRDefault="00306F44" w:rsidP="00744C60">
      <w:pPr>
        <w:jc w:val="both"/>
        <w:rPr>
          <w:sz w:val="24"/>
        </w:rPr>
      </w:pPr>
    </w:p>
    <w:p w14:paraId="378984CB" w14:textId="791CC559" w:rsidR="00D035EF" w:rsidRDefault="00D035EF" w:rsidP="00744C60">
      <w:pPr>
        <w:jc w:val="both"/>
        <w:rPr>
          <w:sz w:val="24"/>
        </w:rPr>
      </w:pPr>
    </w:p>
    <w:p w14:paraId="70E90A11" w14:textId="4BEBB3FE" w:rsidR="00D035EF" w:rsidRDefault="00CC0117" w:rsidP="00744C60">
      <w:pPr>
        <w:jc w:val="both"/>
        <w:rPr>
          <w:sz w:val="24"/>
        </w:rPr>
      </w:pPr>
      <w:r w:rsidRPr="003B454E">
        <w:rPr>
          <w:noProof/>
          <w:color w:val="948A54"/>
          <w:sz w:val="14"/>
          <w:szCs w:val="16"/>
        </w:rPr>
        <mc:AlternateContent>
          <mc:Choice Requires="wps">
            <w:drawing>
              <wp:anchor distT="91440" distB="45720" distL="114300" distR="114300" simplePos="0" relativeHeight="251704320" behindDoc="0" locked="0" layoutInCell="1" allowOverlap="1" wp14:anchorId="1EA392BE" wp14:editId="3EFC5CF7">
                <wp:simplePos x="0" y="0"/>
                <wp:positionH relativeFrom="column">
                  <wp:posOffset>-212725</wp:posOffset>
                </wp:positionH>
                <wp:positionV relativeFrom="paragraph">
                  <wp:posOffset>8255</wp:posOffset>
                </wp:positionV>
                <wp:extent cx="6891020" cy="1708150"/>
                <wp:effectExtent l="0" t="0" r="508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1020" cy="1708150"/>
                        </a:xfrm>
                        <a:prstGeom prst="rect">
                          <a:avLst/>
                        </a:prstGeom>
                        <a:solidFill>
                          <a:schemeClr val="bg1">
                            <a:lumMod val="85000"/>
                          </a:schemeClr>
                        </a:solidFill>
                        <a:ln w="9525">
                          <a:noFill/>
                          <a:miter lim="800000"/>
                          <a:headEnd/>
                          <a:tailEnd/>
                        </a:ln>
                        <a:effectLst/>
                      </wps:spPr>
                      <wps:txbx>
                        <w:txbxContent>
                          <w:p w14:paraId="0CECD86A" w14:textId="7B418C29" w:rsidR="00173340" w:rsidRPr="00B9215D" w:rsidRDefault="00173340" w:rsidP="00D035EF">
                            <w:pPr>
                              <w:pStyle w:val="Footer"/>
                              <w:ind w:left="3780" w:right="90"/>
                              <w:jc w:val="center"/>
                              <w:rPr>
                                <w:rFonts w:asciiTheme="minorHAnsi" w:hAnsiTheme="minorHAnsi"/>
                                <w:color w:val="1F3864" w:themeColor="accent1" w:themeShade="80"/>
                                <w:sz w:val="40"/>
                                <w:szCs w:val="30"/>
                              </w:rPr>
                            </w:pPr>
                            <w:r w:rsidRPr="00B9215D">
                              <w:rPr>
                                <w:rFonts w:asciiTheme="minorHAnsi" w:hAnsiTheme="minorHAnsi"/>
                                <w:b/>
                                <w:i/>
                                <w:color w:val="1F3864" w:themeColor="accent1" w:themeShade="80"/>
                                <w:sz w:val="40"/>
                                <w:szCs w:val="30"/>
                              </w:rPr>
                              <w:t>Please share this article with others!</w:t>
                            </w:r>
                          </w:p>
                          <w:p w14:paraId="75372043" w14:textId="40957443" w:rsidR="00173340" w:rsidRPr="00173340" w:rsidRDefault="00173340" w:rsidP="00D035EF">
                            <w:pPr>
                              <w:pStyle w:val="Footer"/>
                              <w:ind w:left="3780" w:right="117"/>
                              <w:jc w:val="both"/>
                              <w:rPr>
                                <w:rFonts w:asciiTheme="minorHAnsi" w:hAnsiTheme="minorHAnsi"/>
                                <w:color w:val="0D0D0D"/>
                                <w:sz w:val="36"/>
                                <w:szCs w:val="21"/>
                              </w:rPr>
                            </w:pPr>
                            <w:r w:rsidRPr="00F54C3A">
                              <w:rPr>
                                <w:rFonts w:asciiTheme="minorHAnsi" w:hAnsiTheme="minorHAnsi"/>
                                <w:color w:val="003399"/>
                                <w:sz w:val="22"/>
                                <w:szCs w:val="21"/>
                              </w:rPr>
                              <w:br/>
                            </w:r>
                            <w:r w:rsidRPr="00E85CAD">
                              <w:rPr>
                                <w:rFonts w:asciiTheme="minorHAnsi" w:hAnsiTheme="minorHAnsi"/>
                                <w:color w:val="003399"/>
                                <w:sz w:val="28"/>
                                <w:szCs w:val="21"/>
                              </w:rPr>
                              <w:t>This year, our goal is to offer services to several other clients just like you! If you would like to share this article with a friend or colleague, please call</w:t>
                            </w:r>
                            <w:r w:rsidRPr="00F54C3A">
                              <w:rPr>
                                <w:rFonts w:asciiTheme="minorHAnsi" w:hAnsiTheme="minorHAnsi"/>
                                <w:color w:val="003399"/>
                                <w:sz w:val="28"/>
                                <w:szCs w:val="21"/>
                              </w:rPr>
                              <w:t xml:space="preserve"> </w:t>
                            </w:r>
                            <w:r w:rsidR="00CC0117" w:rsidRPr="00CC0117">
                              <w:rPr>
                                <w:rFonts w:asciiTheme="minorHAnsi" w:hAnsiTheme="minorHAnsi"/>
                                <w:b/>
                                <w:color w:val="003399"/>
                                <w:sz w:val="28"/>
                                <w:szCs w:val="21"/>
                              </w:rPr>
                              <w:t>Marlena at Superior Financial Management at (516) 939-2789</w:t>
                            </w:r>
                            <w:r w:rsidRPr="00F54C3A">
                              <w:rPr>
                                <w:rFonts w:asciiTheme="minorHAnsi" w:hAnsiTheme="minorHAnsi"/>
                                <w:color w:val="003399"/>
                                <w:sz w:val="28"/>
                                <w:szCs w:val="21"/>
                              </w:rPr>
                              <w:t xml:space="preserve"> and we would be happy to assist you!</w:t>
                            </w:r>
                          </w:p>
                          <w:p w14:paraId="5EDDAEA9" w14:textId="77777777" w:rsidR="00173340" w:rsidRDefault="00173340" w:rsidP="001733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9" o:spid="_x0000_s1028" type="#_x0000_t202" style="position:absolute;left:0;text-align:left;margin-left:-16.75pt;margin-top:.65pt;width:542.6pt;height:134.5pt;z-index:251704320;visibility:visible;mso-wrap-style:square;mso-width-percent:0;mso-height-percent:0;mso-wrap-distance-left:9pt;mso-wrap-distance-top:7.2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" fillcolor="#d8d8d8 [2732]" stroked="f">
                <v:textbox>
                  <w:txbxContent>
                    <w:p w14:paraId="0CECD86A" w14:textId="7B418C29" w:rsidR="00173340" w:rsidRPr="00B9215D" w:rsidRDefault="00173340" w:rsidP="00D035EF">
                      <w:pPr>
                        <w:pStyle w:val="Footer"/>
                        <w:ind w:left="3780" w:right="90"/>
                        <w:jc w:val="center"/>
                        <w:rPr>
                          <w:rFonts w:asciiTheme="minorHAnsi" w:hAnsiTheme="minorHAnsi"/>
                          <w:color w:val="1F3864" w:themeColor="accent1" w:themeShade="80"/>
                          <w:sz w:val="40"/>
                          <w:szCs w:val="30"/>
                        </w:rPr>
                      </w:pPr>
                      <w:r w:rsidRPr="00B9215D">
                        <w:rPr>
                          <w:rFonts w:asciiTheme="minorHAnsi" w:hAnsiTheme="minorHAnsi"/>
                          <w:b/>
                          <w:i/>
                          <w:color w:val="1F3864" w:themeColor="accent1" w:themeShade="80"/>
                          <w:sz w:val="40"/>
                          <w:szCs w:val="30"/>
                        </w:rPr>
                        <w:t>Please share this article with others!</w:t>
                      </w:r>
                    </w:p>
                    <w:p w14:paraId="75372043" w14:textId="40957443" w:rsidR="00173340" w:rsidRPr="00173340" w:rsidRDefault="00173340" w:rsidP="00D035EF">
                      <w:pPr>
                        <w:pStyle w:val="Footer"/>
                        <w:ind w:left="3780" w:right="117"/>
                        <w:jc w:val="both"/>
                        <w:rPr>
                          <w:rFonts w:asciiTheme="minorHAnsi" w:hAnsiTheme="minorHAnsi"/>
                          <w:color w:val="0D0D0D"/>
                          <w:sz w:val="36"/>
                          <w:szCs w:val="21"/>
                        </w:rPr>
                      </w:pPr>
                      <w:r w:rsidRPr="00F54C3A">
                        <w:rPr>
                          <w:rFonts w:asciiTheme="minorHAnsi" w:hAnsiTheme="minorHAnsi"/>
                          <w:color w:val="003399"/>
                          <w:sz w:val="22"/>
                          <w:szCs w:val="21"/>
                        </w:rPr>
                        <w:br/>
                      </w:r>
                      <w:r w:rsidRPr="00E85CAD">
                        <w:rPr>
                          <w:rFonts w:asciiTheme="minorHAnsi" w:hAnsiTheme="minorHAnsi"/>
                          <w:color w:val="003399"/>
                          <w:sz w:val="28"/>
                          <w:szCs w:val="21"/>
                        </w:rPr>
                        <w:t>This year, our goal is to offer services to several other clients just like you! If you would like to share this article with a friend or colleague, please call</w:t>
                      </w:r>
                      <w:r w:rsidRPr="00F54C3A">
                        <w:rPr>
                          <w:rFonts w:asciiTheme="minorHAnsi" w:hAnsiTheme="minorHAnsi"/>
                          <w:color w:val="003399"/>
                          <w:sz w:val="28"/>
                          <w:szCs w:val="21"/>
                        </w:rPr>
                        <w:t xml:space="preserve"> </w:t>
                      </w:r>
                      <w:r w:rsidR="00CC0117" w:rsidRPr="00CC0117">
                        <w:rPr>
                          <w:rFonts w:asciiTheme="minorHAnsi" w:hAnsiTheme="minorHAnsi"/>
                          <w:b/>
                          <w:color w:val="003399"/>
                          <w:sz w:val="28"/>
                          <w:szCs w:val="21"/>
                        </w:rPr>
                        <w:t>Marlena at Superior Financial Management at (516) 939-2789</w:t>
                      </w:r>
                      <w:r w:rsidRPr="00F54C3A">
                        <w:rPr>
                          <w:rFonts w:asciiTheme="minorHAnsi" w:hAnsiTheme="minorHAnsi"/>
                          <w:color w:val="003399"/>
                          <w:sz w:val="28"/>
                          <w:szCs w:val="21"/>
                        </w:rPr>
                        <w:t xml:space="preserve"> and we would be happy to assist you!</w:t>
                      </w:r>
                    </w:p>
                    <w:p w14:paraId="5EDDAEA9" w14:textId="77777777" w:rsidR="00173340" w:rsidRDefault="00173340" w:rsidP="00173340"/>
                  </w:txbxContent>
                </v:textbox>
              </v:shape>
            </w:pict>
          </mc:Fallback>
        </mc:AlternateContent>
      </w:r>
      <w:r>
        <w:rPr>
          <w:noProof/>
          <w:sz w:val="24"/>
        </w:rPr>
        <w:drawing>
          <wp:anchor distT="0" distB="0" distL="114300" distR="114300" simplePos="0" relativeHeight="251710464" behindDoc="0" locked="0" layoutInCell="1" allowOverlap="1" wp14:anchorId="281D4C4D" wp14:editId="2C64F95B">
            <wp:simplePos x="0" y="0"/>
            <wp:positionH relativeFrom="column">
              <wp:posOffset>-100263</wp:posOffset>
            </wp:positionH>
            <wp:positionV relativeFrom="paragraph">
              <wp:posOffset>72423</wp:posOffset>
            </wp:positionV>
            <wp:extent cx="2237874" cy="139566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45107" cy="1400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03AFA3" w14:textId="6B930DBA" w:rsidR="00D035EF" w:rsidRDefault="00D035EF" w:rsidP="00744C60">
      <w:pPr>
        <w:jc w:val="both"/>
        <w:rPr>
          <w:sz w:val="24"/>
        </w:rPr>
      </w:pPr>
    </w:p>
    <w:p w14:paraId="2B3A27D0" w14:textId="57671069" w:rsidR="00D035EF" w:rsidRDefault="00D035EF" w:rsidP="00744C60">
      <w:pPr>
        <w:jc w:val="both"/>
        <w:rPr>
          <w:sz w:val="24"/>
        </w:rPr>
      </w:pPr>
    </w:p>
    <w:p w14:paraId="7899D020" w14:textId="1D46E28C" w:rsidR="00D035EF" w:rsidRDefault="00D035EF" w:rsidP="00744C60">
      <w:pPr>
        <w:jc w:val="both"/>
        <w:rPr>
          <w:sz w:val="24"/>
        </w:rPr>
      </w:pPr>
    </w:p>
    <w:p w14:paraId="02CC34C5" w14:textId="102A12F3" w:rsidR="00D035EF" w:rsidRDefault="00D035EF" w:rsidP="00744C60">
      <w:pPr>
        <w:jc w:val="both"/>
        <w:rPr>
          <w:sz w:val="24"/>
        </w:rPr>
      </w:pPr>
    </w:p>
    <w:p w14:paraId="10E00D09" w14:textId="3FD9D9FE" w:rsidR="00F747D1" w:rsidRDefault="00F747D1" w:rsidP="00F747D1">
      <w:pPr>
        <w:ind w:right="-180"/>
        <w:rPr>
          <w:rFonts w:ascii="Calibri" w:eastAsia="Calibri" w:hAnsi="Calibri"/>
          <w:spacing w:val="-10"/>
          <w:sz w:val="20"/>
          <w:szCs w:val="20"/>
          <w:highlight w:val="yellow"/>
        </w:rPr>
      </w:pPr>
      <w:bookmarkStart w:id="1" w:name="_Hlk518369135"/>
    </w:p>
    <w:p w14:paraId="514FD2E0" w14:textId="77777777" w:rsidR="00CC0117" w:rsidRDefault="00CC0117" w:rsidP="00CC0117">
      <w:pPr>
        <w:pStyle w:val="NoSpacing"/>
        <w:jc w:val="center"/>
      </w:pPr>
    </w:p>
    <w:p w14:paraId="7E59C9D1" w14:textId="77777777" w:rsidR="00CC0117" w:rsidRDefault="00CC0117" w:rsidP="00CC0117">
      <w:pPr>
        <w:pStyle w:val="NoSpacing"/>
        <w:jc w:val="center"/>
      </w:pPr>
    </w:p>
    <w:p w14:paraId="3EF0E380" w14:textId="77777777" w:rsidR="00CC0117" w:rsidRPr="00E94504" w:rsidRDefault="00CC0117" w:rsidP="00CC0117">
      <w:pPr>
        <w:pStyle w:val="NoSpacing"/>
        <w:jc w:val="center"/>
      </w:pPr>
      <w:r w:rsidRPr="00E94504">
        <w:t xml:space="preserve">Chuck Schlapp is a Financial Planner with Superior Financial Management. He is a registered investment advisor affiliated with and also offers securities as a Registered Representative of North Ridge Securities Corp. </w:t>
      </w:r>
    </w:p>
    <w:p w14:paraId="71D9C1AA" w14:textId="77777777" w:rsidR="00CC0117" w:rsidRDefault="00CC0117" w:rsidP="00CC0117">
      <w:pPr>
        <w:ind w:right="-180"/>
        <w:jc w:val="center"/>
        <w:rPr>
          <w:color w:val="948A54"/>
          <w:sz w:val="16"/>
          <w:szCs w:val="16"/>
        </w:rPr>
      </w:pPr>
      <w:r w:rsidRPr="00E94504">
        <w:t>1895 Walt Whitman Road, Melville, NY 11747. Tel.: (631) 420-4242 – Member of FINRA/SIPC.</w:t>
      </w:r>
      <w:r>
        <w:rPr>
          <w:color w:val="948A54"/>
          <w:sz w:val="16"/>
          <w:szCs w:val="16"/>
        </w:rPr>
        <w:t xml:space="preserve"> </w:t>
      </w:r>
      <w:bookmarkEnd w:id="1"/>
    </w:p>
    <w:p w14:paraId="316AA039" w14:textId="77777777" w:rsidR="00CC0117" w:rsidRDefault="00CC0117" w:rsidP="00CC0117">
      <w:pPr>
        <w:ind w:right="-180"/>
        <w:rPr>
          <w:color w:val="948A54"/>
          <w:sz w:val="18"/>
          <w:szCs w:val="16"/>
        </w:rPr>
      </w:pPr>
    </w:p>
    <w:p w14:paraId="7D3A84B2" w14:textId="3263957D" w:rsidR="004A1674" w:rsidRPr="00F747D1" w:rsidRDefault="004A1674" w:rsidP="00CC0117">
      <w:pPr>
        <w:ind w:right="-180"/>
        <w:rPr>
          <w:color w:val="948A54"/>
          <w:sz w:val="18"/>
          <w:szCs w:val="16"/>
        </w:rPr>
        <w:sectPr w:rsidR="004A1674" w:rsidRPr="00F747D1" w:rsidSect="008B0BBD">
          <w:type w:val="continuous"/>
          <w:pgSz w:w="12240" w:h="15840"/>
          <w:pgMar w:top="810" w:right="1080" w:bottom="990" w:left="1080" w:header="720" w:footer="720" w:gutter="0"/>
          <w:cols w:space="720"/>
          <w:docGrid w:linePitch="360"/>
        </w:sectPr>
      </w:pPr>
      <w:bookmarkStart w:id="2" w:name="_GoBack"/>
      <w:bookmarkEnd w:id="2"/>
      <w:r w:rsidRPr="008B0BBD">
        <w:rPr>
          <w:color w:val="948A54"/>
          <w:sz w:val="18"/>
          <w:szCs w:val="16"/>
        </w:rPr>
        <w:t xml:space="preserve"> Sources: www.cnbc.com; seekingalpha.com; The Montley Fool; the balance.com; businessinsider.com.  This article provided by the APFA</w:t>
      </w:r>
      <w:r>
        <w:rPr>
          <w:color w:val="948A54"/>
          <w:sz w:val="18"/>
          <w:szCs w:val="16"/>
        </w:rPr>
        <w:t>, Inc.</w:t>
      </w:r>
      <w:r w:rsidRPr="008B0BBD">
        <w:rPr>
          <w:color w:val="948A54"/>
          <w:sz w:val="18"/>
          <w:szCs w:val="16"/>
        </w:rPr>
        <w:t xml:space="preserve"> © 2018</w:t>
      </w:r>
    </w:p>
    <w:p w14:paraId="1BD63EBA" w14:textId="4061B55B" w:rsidR="00080110" w:rsidRDefault="00080110" w:rsidP="00266204">
      <w:pPr>
        <w:jc w:val="both"/>
        <w:rPr>
          <w:sz w:val="24"/>
        </w:rPr>
      </w:pPr>
    </w:p>
    <w:sectPr w:rsidR="00080110" w:rsidSect="00180A77">
      <w:type w:val="continuous"/>
      <w:pgSz w:w="12240" w:h="15840"/>
      <w:pgMar w:top="810" w:right="1080" w:bottom="1440" w:left="108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A7931"/>
    <w:multiLevelType w:val="hybridMultilevel"/>
    <w:tmpl w:val="4A04E148"/>
    <w:lvl w:ilvl="0" w:tplc="1EB20754">
      <w:start w:val="1"/>
      <w:numFmt w:val="decimal"/>
      <w:lvlText w:val="%1."/>
      <w:lvlJc w:val="left"/>
      <w:pPr>
        <w:ind w:left="630" w:hanging="360"/>
      </w:pPr>
      <w:rPr>
        <w:rFonts w:hint="default"/>
        <w:color w:val="2F5496" w:themeColor="accent1" w:themeShade="BF"/>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AA55EF"/>
    <w:multiLevelType w:val="hybridMultilevel"/>
    <w:tmpl w:val="D0562C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0E3168"/>
    <w:multiLevelType w:val="hybridMultilevel"/>
    <w:tmpl w:val="21F419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097BEB"/>
    <w:multiLevelType w:val="hybridMultilevel"/>
    <w:tmpl w:val="9EBC1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382E60"/>
    <w:multiLevelType w:val="hybridMultilevel"/>
    <w:tmpl w:val="730647A6"/>
    <w:lvl w:ilvl="0" w:tplc="0BFAFBF4">
      <w:start w:val="1"/>
      <w:numFmt w:val="bullet"/>
      <w:lvlText w:val=""/>
      <w:lvlJc w:val="left"/>
      <w:pPr>
        <w:ind w:left="1080" w:hanging="360"/>
      </w:pPr>
      <w:rPr>
        <w:rFonts w:ascii="Symbol" w:hAnsi="Symbol" w:hint="default"/>
        <w:color w:val="2F5496" w:themeColor="accent1" w:themeShade="BF"/>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3726A7A"/>
    <w:multiLevelType w:val="hybridMultilevel"/>
    <w:tmpl w:val="10BA3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C6476E"/>
    <w:multiLevelType w:val="hybridMultilevel"/>
    <w:tmpl w:val="E4EE2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075103"/>
    <w:multiLevelType w:val="hybridMultilevel"/>
    <w:tmpl w:val="687261D0"/>
    <w:lvl w:ilvl="0" w:tplc="C508693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3"/>
  </w:num>
  <w:num w:numId="5">
    <w:abstractNumId w:val="5"/>
  </w:num>
  <w:num w:numId="6">
    <w:abstractNumId w:val="7"/>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7F8"/>
    <w:rsid w:val="00001A61"/>
    <w:rsid w:val="00004356"/>
    <w:rsid w:val="00006E39"/>
    <w:rsid w:val="000120D0"/>
    <w:rsid w:val="000176A1"/>
    <w:rsid w:val="00020972"/>
    <w:rsid w:val="00020E7A"/>
    <w:rsid w:val="0002334E"/>
    <w:rsid w:val="00024507"/>
    <w:rsid w:val="0003012E"/>
    <w:rsid w:val="00031959"/>
    <w:rsid w:val="00031DEC"/>
    <w:rsid w:val="00032438"/>
    <w:rsid w:val="00032DC4"/>
    <w:rsid w:val="00034A63"/>
    <w:rsid w:val="0003737D"/>
    <w:rsid w:val="00050521"/>
    <w:rsid w:val="00050CDF"/>
    <w:rsid w:val="00053080"/>
    <w:rsid w:val="00056CD8"/>
    <w:rsid w:val="00060A24"/>
    <w:rsid w:val="00064E0E"/>
    <w:rsid w:val="00072448"/>
    <w:rsid w:val="00073057"/>
    <w:rsid w:val="00080110"/>
    <w:rsid w:val="00081566"/>
    <w:rsid w:val="00081E4A"/>
    <w:rsid w:val="00082B6C"/>
    <w:rsid w:val="000909FF"/>
    <w:rsid w:val="00096A0A"/>
    <w:rsid w:val="000A0AC8"/>
    <w:rsid w:val="000A6223"/>
    <w:rsid w:val="000B0795"/>
    <w:rsid w:val="000B0CB8"/>
    <w:rsid w:val="000C66E2"/>
    <w:rsid w:val="000D4B29"/>
    <w:rsid w:val="000D75D9"/>
    <w:rsid w:val="000E0D33"/>
    <w:rsid w:val="000E3C03"/>
    <w:rsid w:val="000E405F"/>
    <w:rsid w:val="000E6E94"/>
    <w:rsid w:val="000F175D"/>
    <w:rsid w:val="000F3A0A"/>
    <w:rsid w:val="000F493F"/>
    <w:rsid w:val="0010099D"/>
    <w:rsid w:val="00100CF5"/>
    <w:rsid w:val="0010324D"/>
    <w:rsid w:val="0011163A"/>
    <w:rsid w:val="001150E8"/>
    <w:rsid w:val="00116AA3"/>
    <w:rsid w:val="00122EDA"/>
    <w:rsid w:val="00132117"/>
    <w:rsid w:val="001351D5"/>
    <w:rsid w:val="00136155"/>
    <w:rsid w:val="00137DC1"/>
    <w:rsid w:val="001448B2"/>
    <w:rsid w:val="00146326"/>
    <w:rsid w:val="00146CD6"/>
    <w:rsid w:val="00157439"/>
    <w:rsid w:val="00157984"/>
    <w:rsid w:val="0017053A"/>
    <w:rsid w:val="00172AF1"/>
    <w:rsid w:val="00173340"/>
    <w:rsid w:val="00180427"/>
    <w:rsid w:val="00180A77"/>
    <w:rsid w:val="00181C5D"/>
    <w:rsid w:val="00184391"/>
    <w:rsid w:val="00186B8C"/>
    <w:rsid w:val="001B34F9"/>
    <w:rsid w:val="001B5938"/>
    <w:rsid w:val="001B5A62"/>
    <w:rsid w:val="001B6132"/>
    <w:rsid w:val="001F3017"/>
    <w:rsid w:val="001F3AC6"/>
    <w:rsid w:val="0020144F"/>
    <w:rsid w:val="0020733C"/>
    <w:rsid w:val="00213B3D"/>
    <w:rsid w:val="00217450"/>
    <w:rsid w:val="002175B3"/>
    <w:rsid w:val="002233C4"/>
    <w:rsid w:val="00223434"/>
    <w:rsid w:val="00230FBE"/>
    <w:rsid w:val="002331AB"/>
    <w:rsid w:val="002341F4"/>
    <w:rsid w:val="00234D4C"/>
    <w:rsid w:val="002412BE"/>
    <w:rsid w:val="002416A9"/>
    <w:rsid w:val="00243BAC"/>
    <w:rsid w:val="0024668C"/>
    <w:rsid w:val="002510B1"/>
    <w:rsid w:val="0025341E"/>
    <w:rsid w:val="00254251"/>
    <w:rsid w:val="00255CAE"/>
    <w:rsid w:val="00260D83"/>
    <w:rsid w:val="00260FB6"/>
    <w:rsid w:val="00261E6F"/>
    <w:rsid w:val="00266204"/>
    <w:rsid w:val="00273707"/>
    <w:rsid w:val="00274125"/>
    <w:rsid w:val="00281D46"/>
    <w:rsid w:val="002841A9"/>
    <w:rsid w:val="00286871"/>
    <w:rsid w:val="002926C1"/>
    <w:rsid w:val="00296E7D"/>
    <w:rsid w:val="002A1CFB"/>
    <w:rsid w:val="002B0CCB"/>
    <w:rsid w:val="002B11E7"/>
    <w:rsid w:val="002B23CC"/>
    <w:rsid w:val="002B4E39"/>
    <w:rsid w:val="002C1A68"/>
    <w:rsid w:val="002C3E86"/>
    <w:rsid w:val="002C5934"/>
    <w:rsid w:val="002C730B"/>
    <w:rsid w:val="002D05F6"/>
    <w:rsid w:val="002D0E39"/>
    <w:rsid w:val="002D167B"/>
    <w:rsid w:val="002D467F"/>
    <w:rsid w:val="002D5E4D"/>
    <w:rsid w:val="002E6344"/>
    <w:rsid w:val="002F1E02"/>
    <w:rsid w:val="002F5ECA"/>
    <w:rsid w:val="00303EDF"/>
    <w:rsid w:val="0030591C"/>
    <w:rsid w:val="00306F44"/>
    <w:rsid w:val="00307967"/>
    <w:rsid w:val="00314A58"/>
    <w:rsid w:val="003246E7"/>
    <w:rsid w:val="003307E6"/>
    <w:rsid w:val="003328FA"/>
    <w:rsid w:val="0033348D"/>
    <w:rsid w:val="003334C6"/>
    <w:rsid w:val="003405F6"/>
    <w:rsid w:val="00340C5C"/>
    <w:rsid w:val="003417C8"/>
    <w:rsid w:val="0035115D"/>
    <w:rsid w:val="00351C00"/>
    <w:rsid w:val="0036335C"/>
    <w:rsid w:val="003656E3"/>
    <w:rsid w:val="00365CD2"/>
    <w:rsid w:val="00370E6E"/>
    <w:rsid w:val="00373918"/>
    <w:rsid w:val="00374290"/>
    <w:rsid w:val="003754ED"/>
    <w:rsid w:val="00375697"/>
    <w:rsid w:val="00384B4D"/>
    <w:rsid w:val="0039384E"/>
    <w:rsid w:val="003955AE"/>
    <w:rsid w:val="00395F94"/>
    <w:rsid w:val="003D0230"/>
    <w:rsid w:val="003D3D0B"/>
    <w:rsid w:val="003E0110"/>
    <w:rsid w:val="003E7953"/>
    <w:rsid w:val="003F1FFB"/>
    <w:rsid w:val="003F366F"/>
    <w:rsid w:val="003F4521"/>
    <w:rsid w:val="003F53C8"/>
    <w:rsid w:val="003F7FD6"/>
    <w:rsid w:val="004034E5"/>
    <w:rsid w:val="00403F01"/>
    <w:rsid w:val="004105FB"/>
    <w:rsid w:val="00414760"/>
    <w:rsid w:val="00415480"/>
    <w:rsid w:val="00422E9E"/>
    <w:rsid w:val="00425FEB"/>
    <w:rsid w:val="00426DB4"/>
    <w:rsid w:val="00434972"/>
    <w:rsid w:val="00444BAC"/>
    <w:rsid w:val="00447C28"/>
    <w:rsid w:val="0045258B"/>
    <w:rsid w:val="004550B9"/>
    <w:rsid w:val="0046053D"/>
    <w:rsid w:val="00472A76"/>
    <w:rsid w:val="00475046"/>
    <w:rsid w:val="00486463"/>
    <w:rsid w:val="00494283"/>
    <w:rsid w:val="004A1674"/>
    <w:rsid w:val="004A1686"/>
    <w:rsid w:val="004A27F8"/>
    <w:rsid w:val="004B1C6A"/>
    <w:rsid w:val="004C2262"/>
    <w:rsid w:val="004C2A00"/>
    <w:rsid w:val="004D1ECF"/>
    <w:rsid w:val="004D6832"/>
    <w:rsid w:val="004E5A9B"/>
    <w:rsid w:val="004E6AC2"/>
    <w:rsid w:val="004E6C5E"/>
    <w:rsid w:val="004F320B"/>
    <w:rsid w:val="004F5B40"/>
    <w:rsid w:val="004F6671"/>
    <w:rsid w:val="004F6CBF"/>
    <w:rsid w:val="00506934"/>
    <w:rsid w:val="005101AD"/>
    <w:rsid w:val="005123D6"/>
    <w:rsid w:val="005161C7"/>
    <w:rsid w:val="005167CA"/>
    <w:rsid w:val="00516E1D"/>
    <w:rsid w:val="00521C10"/>
    <w:rsid w:val="0053406D"/>
    <w:rsid w:val="005347F4"/>
    <w:rsid w:val="00540764"/>
    <w:rsid w:val="00540A8B"/>
    <w:rsid w:val="00540E7D"/>
    <w:rsid w:val="00543261"/>
    <w:rsid w:val="00545B73"/>
    <w:rsid w:val="005474F7"/>
    <w:rsid w:val="00551453"/>
    <w:rsid w:val="00553CC9"/>
    <w:rsid w:val="0055761F"/>
    <w:rsid w:val="0056328E"/>
    <w:rsid w:val="00575855"/>
    <w:rsid w:val="00580EA3"/>
    <w:rsid w:val="005850EB"/>
    <w:rsid w:val="005A4998"/>
    <w:rsid w:val="005A7763"/>
    <w:rsid w:val="005A781A"/>
    <w:rsid w:val="005B0A09"/>
    <w:rsid w:val="005B0FC7"/>
    <w:rsid w:val="005B387A"/>
    <w:rsid w:val="005B46A4"/>
    <w:rsid w:val="005C0B2C"/>
    <w:rsid w:val="005C1443"/>
    <w:rsid w:val="005C7940"/>
    <w:rsid w:val="005F1EC8"/>
    <w:rsid w:val="005F49D8"/>
    <w:rsid w:val="00602A18"/>
    <w:rsid w:val="006045CF"/>
    <w:rsid w:val="0061081F"/>
    <w:rsid w:val="00615ED9"/>
    <w:rsid w:val="00622C03"/>
    <w:rsid w:val="00625EB8"/>
    <w:rsid w:val="00631DE1"/>
    <w:rsid w:val="00632F08"/>
    <w:rsid w:val="00657E28"/>
    <w:rsid w:val="0066202A"/>
    <w:rsid w:val="00671948"/>
    <w:rsid w:val="00682EA0"/>
    <w:rsid w:val="006905E3"/>
    <w:rsid w:val="006916BD"/>
    <w:rsid w:val="006A7EF5"/>
    <w:rsid w:val="006B10BF"/>
    <w:rsid w:val="006B5920"/>
    <w:rsid w:val="006B7A1C"/>
    <w:rsid w:val="006C3442"/>
    <w:rsid w:val="006C6ADC"/>
    <w:rsid w:val="006D0D3C"/>
    <w:rsid w:val="006E01F9"/>
    <w:rsid w:val="006F29BF"/>
    <w:rsid w:val="006F7B07"/>
    <w:rsid w:val="007055FB"/>
    <w:rsid w:val="00715C4B"/>
    <w:rsid w:val="00720671"/>
    <w:rsid w:val="00731CEC"/>
    <w:rsid w:val="00732342"/>
    <w:rsid w:val="0073657A"/>
    <w:rsid w:val="00740425"/>
    <w:rsid w:val="00744C60"/>
    <w:rsid w:val="0074662F"/>
    <w:rsid w:val="007518C7"/>
    <w:rsid w:val="007523B4"/>
    <w:rsid w:val="007568DF"/>
    <w:rsid w:val="00756D1D"/>
    <w:rsid w:val="00760AC1"/>
    <w:rsid w:val="00762368"/>
    <w:rsid w:val="00765225"/>
    <w:rsid w:val="0077068A"/>
    <w:rsid w:val="007756DA"/>
    <w:rsid w:val="00776B27"/>
    <w:rsid w:val="007870ED"/>
    <w:rsid w:val="007963E1"/>
    <w:rsid w:val="00796C08"/>
    <w:rsid w:val="007A293B"/>
    <w:rsid w:val="007B2D71"/>
    <w:rsid w:val="007B50D2"/>
    <w:rsid w:val="007B7647"/>
    <w:rsid w:val="007C2895"/>
    <w:rsid w:val="007D0125"/>
    <w:rsid w:val="007D1F75"/>
    <w:rsid w:val="007D5253"/>
    <w:rsid w:val="007D7FE2"/>
    <w:rsid w:val="007F0805"/>
    <w:rsid w:val="007F11E1"/>
    <w:rsid w:val="007F1D6F"/>
    <w:rsid w:val="007F21DB"/>
    <w:rsid w:val="007F2E3E"/>
    <w:rsid w:val="007F590B"/>
    <w:rsid w:val="007F6983"/>
    <w:rsid w:val="007F69F1"/>
    <w:rsid w:val="00812678"/>
    <w:rsid w:val="00822AD0"/>
    <w:rsid w:val="008302DF"/>
    <w:rsid w:val="008317F6"/>
    <w:rsid w:val="0083212B"/>
    <w:rsid w:val="00832610"/>
    <w:rsid w:val="00840F2F"/>
    <w:rsid w:val="00845CFB"/>
    <w:rsid w:val="008465D6"/>
    <w:rsid w:val="00846816"/>
    <w:rsid w:val="00862640"/>
    <w:rsid w:val="008701CC"/>
    <w:rsid w:val="008721A7"/>
    <w:rsid w:val="008741A5"/>
    <w:rsid w:val="00880488"/>
    <w:rsid w:val="00880F57"/>
    <w:rsid w:val="008850EF"/>
    <w:rsid w:val="00890C77"/>
    <w:rsid w:val="008A15A2"/>
    <w:rsid w:val="008A4410"/>
    <w:rsid w:val="008B221D"/>
    <w:rsid w:val="008D3349"/>
    <w:rsid w:val="008D7616"/>
    <w:rsid w:val="008E428C"/>
    <w:rsid w:val="008E43ED"/>
    <w:rsid w:val="008E4832"/>
    <w:rsid w:val="008E70F2"/>
    <w:rsid w:val="008F3ABA"/>
    <w:rsid w:val="008F5A0B"/>
    <w:rsid w:val="008F65EA"/>
    <w:rsid w:val="00904783"/>
    <w:rsid w:val="00904FC1"/>
    <w:rsid w:val="00907A23"/>
    <w:rsid w:val="009139B8"/>
    <w:rsid w:val="009174E7"/>
    <w:rsid w:val="00921D3A"/>
    <w:rsid w:val="00924C4E"/>
    <w:rsid w:val="009342A5"/>
    <w:rsid w:val="00940702"/>
    <w:rsid w:val="00941D05"/>
    <w:rsid w:val="009438E6"/>
    <w:rsid w:val="00951294"/>
    <w:rsid w:val="0095184B"/>
    <w:rsid w:val="00956919"/>
    <w:rsid w:val="00960E6E"/>
    <w:rsid w:val="00962011"/>
    <w:rsid w:val="00983000"/>
    <w:rsid w:val="00985897"/>
    <w:rsid w:val="00985A22"/>
    <w:rsid w:val="00990A5A"/>
    <w:rsid w:val="009A1BE7"/>
    <w:rsid w:val="009A1F5D"/>
    <w:rsid w:val="009A23FB"/>
    <w:rsid w:val="009A5C55"/>
    <w:rsid w:val="009B1959"/>
    <w:rsid w:val="009B5874"/>
    <w:rsid w:val="009C0379"/>
    <w:rsid w:val="009C2221"/>
    <w:rsid w:val="009D1D13"/>
    <w:rsid w:val="009D6D2D"/>
    <w:rsid w:val="009E0BA3"/>
    <w:rsid w:val="009E0DA7"/>
    <w:rsid w:val="009F2344"/>
    <w:rsid w:val="009F2477"/>
    <w:rsid w:val="00A011D5"/>
    <w:rsid w:val="00A01286"/>
    <w:rsid w:val="00A055C3"/>
    <w:rsid w:val="00A07BFC"/>
    <w:rsid w:val="00A2016A"/>
    <w:rsid w:val="00A23790"/>
    <w:rsid w:val="00A271F0"/>
    <w:rsid w:val="00A27D3E"/>
    <w:rsid w:val="00A27E26"/>
    <w:rsid w:val="00A347E4"/>
    <w:rsid w:val="00A35465"/>
    <w:rsid w:val="00A42578"/>
    <w:rsid w:val="00A46E42"/>
    <w:rsid w:val="00A62AED"/>
    <w:rsid w:val="00A62D3F"/>
    <w:rsid w:val="00A630AA"/>
    <w:rsid w:val="00A83A58"/>
    <w:rsid w:val="00A952C7"/>
    <w:rsid w:val="00A97949"/>
    <w:rsid w:val="00AA1900"/>
    <w:rsid w:val="00AA2D65"/>
    <w:rsid w:val="00AB32A2"/>
    <w:rsid w:val="00AB70CF"/>
    <w:rsid w:val="00AC059B"/>
    <w:rsid w:val="00AC2C84"/>
    <w:rsid w:val="00AC5A17"/>
    <w:rsid w:val="00AC7C3A"/>
    <w:rsid w:val="00AD1CD0"/>
    <w:rsid w:val="00AD294E"/>
    <w:rsid w:val="00AE271F"/>
    <w:rsid w:val="00AE3B01"/>
    <w:rsid w:val="00AE54CB"/>
    <w:rsid w:val="00B023D6"/>
    <w:rsid w:val="00B05D12"/>
    <w:rsid w:val="00B07756"/>
    <w:rsid w:val="00B11BB9"/>
    <w:rsid w:val="00B125DB"/>
    <w:rsid w:val="00B13CE1"/>
    <w:rsid w:val="00B14E5C"/>
    <w:rsid w:val="00B1514F"/>
    <w:rsid w:val="00B160E9"/>
    <w:rsid w:val="00B20D07"/>
    <w:rsid w:val="00B2737B"/>
    <w:rsid w:val="00B279C2"/>
    <w:rsid w:val="00B44C15"/>
    <w:rsid w:val="00B51B68"/>
    <w:rsid w:val="00B53656"/>
    <w:rsid w:val="00B544CA"/>
    <w:rsid w:val="00B5450F"/>
    <w:rsid w:val="00B60264"/>
    <w:rsid w:val="00B625A6"/>
    <w:rsid w:val="00B659E3"/>
    <w:rsid w:val="00B70956"/>
    <w:rsid w:val="00B70CDD"/>
    <w:rsid w:val="00B75CB3"/>
    <w:rsid w:val="00B80267"/>
    <w:rsid w:val="00B8751E"/>
    <w:rsid w:val="00B9215D"/>
    <w:rsid w:val="00B94EF4"/>
    <w:rsid w:val="00B96A60"/>
    <w:rsid w:val="00BA0793"/>
    <w:rsid w:val="00BA3034"/>
    <w:rsid w:val="00BA58B6"/>
    <w:rsid w:val="00BB3713"/>
    <w:rsid w:val="00BC1C73"/>
    <w:rsid w:val="00BC44D3"/>
    <w:rsid w:val="00BC550F"/>
    <w:rsid w:val="00BC7FB3"/>
    <w:rsid w:val="00BD2E33"/>
    <w:rsid w:val="00BD510E"/>
    <w:rsid w:val="00BD65DD"/>
    <w:rsid w:val="00BF146D"/>
    <w:rsid w:val="00BF3920"/>
    <w:rsid w:val="00C0043D"/>
    <w:rsid w:val="00C00679"/>
    <w:rsid w:val="00C00DB2"/>
    <w:rsid w:val="00C0788D"/>
    <w:rsid w:val="00C14A86"/>
    <w:rsid w:val="00C21AFF"/>
    <w:rsid w:val="00C23017"/>
    <w:rsid w:val="00C236B2"/>
    <w:rsid w:val="00C263EC"/>
    <w:rsid w:val="00C3011C"/>
    <w:rsid w:val="00C326B4"/>
    <w:rsid w:val="00C364C2"/>
    <w:rsid w:val="00C432E9"/>
    <w:rsid w:val="00C47C75"/>
    <w:rsid w:val="00C50815"/>
    <w:rsid w:val="00C55F62"/>
    <w:rsid w:val="00C60883"/>
    <w:rsid w:val="00C63D33"/>
    <w:rsid w:val="00C7391D"/>
    <w:rsid w:val="00C77556"/>
    <w:rsid w:val="00C8183E"/>
    <w:rsid w:val="00C846C6"/>
    <w:rsid w:val="00C868D5"/>
    <w:rsid w:val="00C902EE"/>
    <w:rsid w:val="00C92B25"/>
    <w:rsid w:val="00C95651"/>
    <w:rsid w:val="00C97CAE"/>
    <w:rsid w:val="00CA2BAE"/>
    <w:rsid w:val="00CA2F8E"/>
    <w:rsid w:val="00CA6D67"/>
    <w:rsid w:val="00CA74D5"/>
    <w:rsid w:val="00CA7FF6"/>
    <w:rsid w:val="00CC0117"/>
    <w:rsid w:val="00CC39AF"/>
    <w:rsid w:val="00CC41C6"/>
    <w:rsid w:val="00CD3412"/>
    <w:rsid w:val="00CD4784"/>
    <w:rsid w:val="00CD514B"/>
    <w:rsid w:val="00CE0A11"/>
    <w:rsid w:val="00CE2649"/>
    <w:rsid w:val="00CE4882"/>
    <w:rsid w:val="00D0066A"/>
    <w:rsid w:val="00D028FA"/>
    <w:rsid w:val="00D035EF"/>
    <w:rsid w:val="00D05BBB"/>
    <w:rsid w:val="00D07537"/>
    <w:rsid w:val="00D10A7E"/>
    <w:rsid w:val="00D205EB"/>
    <w:rsid w:val="00D20AD9"/>
    <w:rsid w:val="00D210A6"/>
    <w:rsid w:val="00D23575"/>
    <w:rsid w:val="00D251BA"/>
    <w:rsid w:val="00D26A0B"/>
    <w:rsid w:val="00D32771"/>
    <w:rsid w:val="00D35C13"/>
    <w:rsid w:val="00D36472"/>
    <w:rsid w:val="00D403CE"/>
    <w:rsid w:val="00D524CB"/>
    <w:rsid w:val="00D5650D"/>
    <w:rsid w:val="00D57AB8"/>
    <w:rsid w:val="00D645C4"/>
    <w:rsid w:val="00D648E8"/>
    <w:rsid w:val="00D659CD"/>
    <w:rsid w:val="00D70FD2"/>
    <w:rsid w:val="00D7434D"/>
    <w:rsid w:val="00D8567C"/>
    <w:rsid w:val="00DA010F"/>
    <w:rsid w:val="00DA1A9C"/>
    <w:rsid w:val="00DB5A67"/>
    <w:rsid w:val="00DB6E73"/>
    <w:rsid w:val="00DD5279"/>
    <w:rsid w:val="00DD6AA7"/>
    <w:rsid w:val="00DE325E"/>
    <w:rsid w:val="00DE3605"/>
    <w:rsid w:val="00DE6627"/>
    <w:rsid w:val="00DF0992"/>
    <w:rsid w:val="00DF3CBB"/>
    <w:rsid w:val="00DF5887"/>
    <w:rsid w:val="00DF5A78"/>
    <w:rsid w:val="00E00550"/>
    <w:rsid w:val="00E06C9A"/>
    <w:rsid w:val="00E20F44"/>
    <w:rsid w:val="00E21890"/>
    <w:rsid w:val="00E3018F"/>
    <w:rsid w:val="00E302A9"/>
    <w:rsid w:val="00E31BE7"/>
    <w:rsid w:val="00E32C1D"/>
    <w:rsid w:val="00E34AF8"/>
    <w:rsid w:val="00E35666"/>
    <w:rsid w:val="00E41B27"/>
    <w:rsid w:val="00E4699F"/>
    <w:rsid w:val="00E47FCF"/>
    <w:rsid w:val="00E562A4"/>
    <w:rsid w:val="00E565E7"/>
    <w:rsid w:val="00E56D7C"/>
    <w:rsid w:val="00E60581"/>
    <w:rsid w:val="00E756FF"/>
    <w:rsid w:val="00E83654"/>
    <w:rsid w:val="00E855D8"/>
    <w:rsid w:val="00E85CAD"/>
    <w:rsid w:val="00E86D89"/>
    <w:rsid w:val="00EA595D"/>
    <w:rsid w:val="00EA775F"/>
    <w:rsid w:val="00ED07A6"/>
    <w:rsid w:val="00ED0B9F"/>
    <w:rsid w:val="00ED16E8"/>
    <w:rsid w:val="00EE37A0"/>
    <w:rsid w:val="00EE3960"/>
    <w:rsid w:val="00EE6229"/>
    <w:rsid w:val="00EF09B9"/>
    <w:rsid w:val="00EF60A7"/>
    <w:rsid w:val="00F01FCB"/>
    <w:rsid w:val="00F04FA8"/>
    <w:rsid w:val="00F060CE"/>
    <w:rsid w:val="00F14B46"/>
    <w:rsid w:val="00F170CC"/>
    <w:rsid w:val="00F23209"/>
    <w:rsid w:val="00F37492"/>
    <w:rsid w:val="00F37AF2"/>
    <w:rsid w:val="00F42B6A"/>
    <w:rsid w:val="00F472D5"/>
    <w:rsid w:val="00F51CA2"/>
    <w:rsid w:val="00F54C3A"/>
    <w:rsid w:val="00F61624"/>
    <w:rsid w:val="00F619D7"/>
    <w:rsid w:val="00F71B20"/>
    <w:rsid w:val="00F747D1"/>
    <w:rsid w:val="00F752BE"/>
    <w:rsid w:val="00F8116E"/>
    <w:rsid w:val="00F8151E"/>
    <w:rsid w:val="00F862F3"/>
    <w:rsid w:val="00F86E3D"/>
    <w:rsid w:val="00F90B24"/>
    <w:rsid w:val="00F953A8"/>
    <w:rsid w:val="00FB1B31"/>
    <w:rsid w:val="00FB6005"/>
    <w:rsid w:val="00FC1FBD"/>
    <w:rsid w:val="00FC5E06"/>
    <w:rsid w:val="00FE2678"/>
    <w:rsid w:val="00FE73B7"/>
    <w:rsid w:val="00FE79EC"/>
    <w:rsid w:val="00FF5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88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801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472A7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27F8"/>
    <w:pPr>
      <w:ind w:left="720"/>
      <w:contextualSpacing/>
    </w:pPr>
  </w:style>
  <w:style w:type="character" w:styleId="Strong">
    <w:name w:val="Strong"/>
    <w:basedOn w:val="DefaultParagraphFont"/>
    <w:uiPriority w:val="22"/>
    <w:qFormat/>
    <w:rsid w:val="007F11E1"/>
    <w:rPr>
      <w:b/>
      <w:bCs/>
    </w:rPr>
  </w:style>
  <w:style w:type="character" w:styleId="Hyperlink">
    <w:name w:val="Hyperlink"/>
    <w:basedOn w:val="DefaultParagraphFont"/>
    <w:uiPriority w:val="99"/>
    <w:unhideWhenUsed/>
    <w:rsid w:val="003F4521"/>
    <w:rPr>
      <w:color w:val="0000FF"/>
      <w:u w:val="single"/>
    </w:rPr>
  </w:style>
  <w:style w:type="character" w:styleId="Emphasis">
    <w:name w:val="Emphasis"/>
    <w:basedOn w:val="DefaultParagraphFont"/>
    <w:uiPriority w:val="20"/>
    <w:qFormat/>
    <w:rsid w:val="005167CA"/>
    <w:rPr>
      <w:i/>
      <w:iCs/>
    </w:rPr>
  </w:style>
  <w:style w:type="character" w:customStyle="1" w:styleId="UnresolvedMention1">
    <w:name w:val="Unresolved Mention1"/>
    <w:basedOn w:val="DefaultParagraphFont"/>
    <w:uiPriority w:val="99"/>
    <w:semiHidden/>
    <w:unhideWhenUsed/>
    <w:rsid w:val="00EE3960"/>
    <w:rPr>
      <w:color w:val="605E5C"/>
      <w:shd w:val="clear" w:color="auto" w:fill="E1DFDD"/>
    </w:rPr>
  </w:style>
  <w:style w:type="paragraph" w:styleId="Footer">
    <w:name w:val="footer"/>
    <w:basedOn w:val="Normal"/>
    <w:link w:val="FooterChar"/>
    <w:unhideWhenUsed/>
    <w:rsid w:val="00006E3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006E3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E01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01F9"/>
    <w:rPr>
      <w:rFonts w:ascii="Segoe UI" w:hAnsi="Segoe UI" w:cs="Segoe UI"/>
      <w:sz w:val="18"/>
      <w:szCs w:val="18"/>
    </w:rPr>
  </w:style>
  <w:style w:type="paragraph" w:styleId="Caption">
    <w:name w:val="caption"/>
    <w:basedOn w:val="Normal"/>
    <w:next w:val="Normal"/>
    <w:uiPriority w:val="35"/>
    <w:unhideWhenUsed/>
    <w:qFormat/>
    <w:rsid w:val="00286871"/>
    <w:pPr>
      <w:spacing w:after="200" w:line="240" w:lineRule="auto"/>
    </w:pPr>
    <w:rPr>
      <w:i/>
      <w:iCs/>
      <w:color w:val="44546A" w:themeColor="text2"/>
      <w:sz w:val="18"/>
      <w:szCs w:val="18"/>
    </w:rPr>
  </w:style>
  <w:style w:type="paragraph" w:styleId="NoSpacing">
    <w:name w:val="No Spacing"/>
    <w:uiPriority w:val="99"/>
    <w:qFormat/>
    <w:rsid w:val="00C0043D"/>
    <w:pPr>
      <w:spacing w:after="0" w:line="240" w:lineRule="auto"/>
    </w:pPr>
  </w:style>
  <w:style w:type="character" w:styleId="CommentReference">
    <w:name w:val="annotation reference"/>
    <w:basedOn w:val="DefaultParagraphFont"/>
    <w:uiPriority w:val="99"/>
    <w:semiHidden/>
    <w:unhideWhenUsed/>
    <w:rsid w:val="00373918"/>
    <w:rPr>
      <w:sz w:val="16"/>
      <w:szCs w:val="16"/>
    </w:rPr>
  </w:style>
  <w:style w:type="paragraph" w:styleId="CommentText">
    <w:name w:val="annotation text"/>
    <w:basedOn w:val="Normal"/>
    <w:link w:val="CommentTextChar"/>
    <w:uiPriority w:val="99"/>
    <w:semiHidden/>
    <w:unhideWhenUsed/>
    <w:rsid w:val="00373918"/>
    <w:pPr>
      <w:spacing w:line="240" w:lineRule="auto"/>
    </w:pPr>
    <w:rPr>
      <w:sz w:val="20"/>
      <w:szCs w:val="20"/>
    </w:rPr>
  </w:style>
  <w:style w:type="character" w:customStyle="1" w:styleId="CommentTextChar">
    <w:name w:val="Comment Text Char"/>
    <w:basedOn w:val="DefaultParagraphFont"/>
    <w:link w:val="CommentText"/>
    <w:uiPriority w:val="99"/>
    <w:semiHidden/>
    <w:rsid w:val="00373918"/>
    <w:rPr>
      <w:sz w:val="20"/>
      <w:szCs w:val="20"/>
    </w:rPr>
  </w:style>
  <w:style w:type="paragraph" w:styleId="CommentSubject">
    <w:name w:val="annotation subject"/>
    <w:basedOn w:val="CommentText"/>
    <w:next w:val="CommentText"/>
    <w:link w:val="CommentSubjectChar"/>
    <w:uiPriority w:val="99"/>
    <w:semiHidden/>
    <w:unhideWhenUsed/>
    <w:rsid w:val="00373918"/>
    <w:rPr>
      <w:b/>
      <w:bCs/>
    </w:rPr>
  </w:style>
  <w:style w:type="character" w:customStyle="1" w:styleId="CommentSubjectChar">
    <w:name w:val="Comment Subject Char"/>
    <w:basedOn w:val="CommentTextChar"/>
    <w:link w:val="CommentSubject"/>
    <w:uiPriority w:val="99"/>
    <w:semiHidden/>
    <w:rsid w:val="00373918"/>
    <w:rPr>
      <w:b/>
      <w:bCs/>
      <w:sz w:val="20"/>
      <w:szCs w:val="20"/>
    </w:rPr>
  </w:style>
  <w:style w:type="paragraph" w:styleId="NormalWeb">
    <w:name w:val="Normal (Web)"/>
    <w:basedOn w:val="Normal"/>
    <w:uiPriority w:val="99"/>
    <w:unhideWhenUsed/>
    <w:rsid w:val="001733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472A76"/>
    <w:rPr>
      <w:rFonts w:ascii="Times New Roman" w:eastAsia="Times New Roman" w:hAnsi="Times New Roman" w:cs="Times New Roman"/>
      <w:b/>
      <w:bCs/>
      <w:sz w:val="27"/>
      <w:szCs w:val="27"/>
    </w:rPr>
  </w:style>
  <w:style w:type="paragraph" w:customStyle="1" w:styleId="p">
    <w:name w:val="p"/>
    <w:basedOn w:val="Normal"/>
    <w:rsid w:val="00472A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80110"/>
    <w:rPr>
      <w:rFonts w:asciiTheme="majorHAnsi" w:eastAsiaTheme="majorEastAsia" w:hAnsiTheme="majorHAnsi" w:cstheme="majorBidi"/>
      <w:color w:val="2F5496"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801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472A7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27F8"/>
    <w:pPr>
      <w:ind w:left="720"/>
      <w:contextualSpacing/>
    </w:pPr>
  </w:style>
  <w:style w:type="character" w:styleId="Strong">
    <w:name w:val="Strong"/>
    <w:basedOn w:val="DefaultParagraphFont"/>
    <w:uiPriority w:val="22"/>
    <w:qFormat/>
    <w:rsid w:val="007F11E1"/>
    <w:rPr>
      <w:b/>
      <w:bCs/>
    </w:rPr>
  </w:style>
  <w:style w:type="character" w:styleId="Hyperlink">
    <w:name w:val="Hyperlink"/>
    <w:basedOn w:val="DefaultParagraphFont"/>
    <w:uiPriority w:val="99"/>
    <w:unhideWhenUsed/>
    <w:rsid w:val="003F4521"/>
    <w:rPr>
      <w:color w:val="0000FF"/>
      <w:u w:val="single"/>
    </w:rPr>
  </w:style>
  <w:style w:type="character" w:styleId="Emphasis">
    <w:name w:val="Emphasis"/>
    <w:basedOn w:val="DefaultParagraphFont"/>
    <w:uiPriority w:val="20"/>
    <w:qFormat/>
    <w:rsid w:val="005167CA"/>
    <w:rPr>
      <w:i/>
      <w:iCs/>
    </w:rPr>
  </w:style>
  <w:style w:type="character" w:customStyle="1" w:styleId="UnresolvedMention1">
    <w:name w:val="Unresolved Mention1"/>
    <w:basedOn w:val="DefaultParagraphFont"/>
    <w:uiPriority w:val="99"/>
    <w:semiHidden/>
    <w:unhideWhenUsed/>
    <w:rsid w:val="00EE3960"/>
    <w:rPr>
      <w:color w:val="605E5C"/>
      <w:shd w:val="clear" w:color="auto" w:fill="E1DFDD"/>
    </w:rPr>
  </w:style>
  <w:style w:type="paragraph" w:styleId="Footer">
    <w:name w:val="footer"/>
    <w:basedOn w:val="Normal"/>
    <w:link w:val="FooterChar"/>
    <w:unhideWhenUsed/>
    <w:rsid w:val="00006E3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006E3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E01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01F9"/>
    <w:rPr>
      <w:rFonts w:ascii="Segoe UI" w:hAnsi="Segoe UI" w:cs="Segoe UI"/>
      <w:sz w:val="18"/>
      <w:szCs w:val="18"/>
    </w:rPr>
  </w:style>
  <w:style w:type="paragraph" w:styleId="Caption">
    <w:name w:val="caption"/>
    <w:basedOn w:val="Normal"/>
    <w:next w:val="Normal"/>
    <w:uiPriority w:val="35"/>
    <w:unhideWhenUsed/>
    <w:qFormat/>
    <w:rsid w:val="00286871"/>
    <w:pPr>
      <w:spacing w:after="200" w:line="240" w:lineRule="auto"/>
    </w:pPr>
    <w:rPr>
      <w:i/>
      <w:iCs/>
      <w:color w:val="44546A" w:themeColor="text2"/>
      <w:sz w:val="18"/>
      <w:szCs w:val="18"/>
    </w:rPr>
  </w:style>
  <w:style w:type="paragraph" w:styleId="NoSpacing">
    <w:name w:val="No Spacing"/>
    <w:uiPriority w:val="99"/>
    <w:qFormat/>
    <w:rsid w:val="00C0043D"/>
    <w:pPr>
      <w:spacing w:after="0" w:line="240" w:lineRule="auto"/>
    </w:pPr>
  </w:style>
  <w:style w:type="character" w:styleId="CommentReference">
    <w:name w:val="annotation reference"/>
    <w:basedOn w:val="DefaultParagraphFont"/>
    <w:uiPriority w:val="99"/>
    <w:semiHidden/>
    <w:unhideWhenUsed/>
    <w:rsid w:val="00373918"/>
    <w:rPr>
      <w:sz w:val="16"/>
      <w:szCs w:val="16"/>
    </w:rPr>
  </w:style>
  <w:style w:type="paragraph" w:styleId="CommentText">
    <w:name w:val="annotation text"/>
    <w:basedOn w:val="Normal"/>
    <w:link w:val="CommentTextChar"/>
    <w:uiPriority w:val="99"/>
    <w:semiHidden/>
    <w:unhideWhenUsed/>
    <w:rsid w:val="00373918"/>
    <w:pPr>
      <w:spacing w:line="240" w:lineRule="auto"/>
    </w:pPr>
    <w:rPr>
      <w:sz w:val="20"/>
      <w:szCs w:val="20"/>
    </w:rPr>
  </w:style>
  <w:style w:type="character" w:customStyle="1" w:styleId="CommentTextChar">
    <w:name w:val="Comment Text Char"/>
    <w:basedOn w:val="DefaultParagraphFont"/>
    <w:link w:val="CommentText"/>
    <w:uiPriority w:val="99"/>
    <w:semiHidden/>
    <w:rsid w:val="00373918"/>
    <w:rPr>
      <w:sz w:val="20"/>
      <w:szCs w:val="20"/>
    </w:rPr>
  </w:style>
  <w:style w:type="paragraph" w:styleId="CommentSubject">
    <w:name w:val="annotation subject"/>
    <w:basedOn w:val="CommentText"/>
    <w:next w:val="CommentText"/>
    <w:link w:val="CommentSubjectChar"/>
    <w:uiPriority w:val="99"/>
    <w:semiHidden/>
    <w:unhideWhenUsed/>
    <w:rsid w:val="00373918"/>
    <w:rPr>
      <w:b/>
      <w:bCs/>
    </w:rPr>
  </w:style>
  <w:style w:type="character" w:customStyle="1" w:styleId="CommentSubjectChar">
    <w:name w:val="Comment Subject Char"/>
    <w:basedOn w:val="CommentTextChar"/>
    <w:link w:val="CommentSubject"/>
    <w:uiPriority w:val="99"/>
    <w:semiHidden/>
    <w:rsid w:val="00373918"/>
    <w:rPr>
      <w:b/>
      <w:bCs/>
      <w:sz w:val="20"/>
      <w:szCs w:val="20"/>
    </w:rPr>
  </w:style>
  <w:style w:type="paragraph" w:styleId="NormalWeb">
    <w:name w:val="Normal (Web)"/>
    <w:basedOn w:val="Normal"/>
    <w:uiPriority w:val="99"/>
    <w:unhideWhenUsed/>
    <w:rsid w:val="001733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472A76"/>
    <w:rPr>
      <w:rFonts w:ascii="Times New Roman" w:eastAsia="Times New Roman" w:hAnsi="Times New Roman" w:cs="Times New Roman"/>
      <w:b/>
      <w:bCs/>
      <w:sz w:val="27"/>
      <w:szCs w:val="27"/>
    </w:rPr>
  </w:style>
  <w:style w:type="paragraph" w:customStyle="1" w:styleId="p">
    <w:name w:val="p"/>
    <w:basedOn w:val="Normal"/>
    <w:rsid w:val="00472A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8011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543971">
      <w:bodyDiv w:val="1"/>
      <w:marLeft w:val="0"/>
      <w:marRight w:val="0"/>
      <w:marTop w:val="0"/>
      <w:marBottom w:val="0"/>
      <w:divBdr>
        <w:top w:val="none" w:sz="0" w:space="0" w:color="auto"/>
        <w:left w:val="none" w:sz="0" w:space="0" w:color="auto"/>
        <w:bottom w:val="none" w:sz="0" w:space="0" w:color="auto"/>
        <w:right w:val="none" w:sz="0" w:space="0" w:color="auto"/>
      </w:divBdr>
    </w:div>
    <w:div w:id="383332261">
      <w:bodyDiv w:val="1"/>
      <w:marLeft w:val="0"/>
      <w:marRight w:val="0"/>
      <w:marTop w:val="0"/>
      <w:marBottom w:val="0"/>
      <w:divBdr>
        <w:top w:val="none" w:sz="0" w:space="0" w:color="auto"/>
        <w:left w:val="none" w:sz="0" w:space="0" w:color="auto"/>
        <w:bottom w:val="none" w:sz="0" w:space="0" w:color="auto"/>
        <w:right w:val="none" w:sz="0" w:space="0" w:color="auto"/>
      </w:divBdr>
    </w:div>
    <w:div w:id="999818555">
      <w:bodyDiv w:val="1"/>
      <w:marLeft w:val="0"/>
      <w:marRight w:val="0"/>
      <w:marTop w:val="0"/>
      <w:marBottom w:val="0"/>
      <w:divBdr>
        <w:top w:val="none" w:sz="0" w:space="0" w:color="auto"/>
        <w:left w:val="none" w:sz="0" w:space="0" w:color="auto"/>
        <w:bottom w:val="none" w:sz="0" w:space="0" w:color="auto"/>
        <w:right w:val="none" w:sz="0" w:space="0" w:color="auto"/>
      </w:divBdr>
    </w:div>
    <w:div w:id="1473062238">
      <w:bodyDiv w:val="1"/>
      <w:marLeft w:val="0"/>
      <w:marRight w:val="0"/>
      <w:marTop w:val="0"/>
      <w:marBottom w:val="0"/>
      <w:divBdr>
        <w:top w:val="none" w:sz="0" w:space="0" w:color="auto"/>
        <w:left w:val="none" w:sz="0" w:space="0" w:color="auto"/>
        <w:bottom w:val="none" w:sz="0" w:space="0" w:color="auto"/>
        <w:right w:val="none" w:sz="0" w:space="0" w:color="auto"/>
      </w:divBdr>
    </w:div>
    <w:div w:id="1610696119">
      <w:bodyDiv w:val="1"/>
      <w:marLeft w:val="0"/>
      <w:marRight w:val="0"/>
      <w:marTop w:val="0"/>
      <w:marBottom w:val="0"/>
      <w:divBdr>
        <w:top w:val="none" w:sz="0" w:space="0" w:color="auto"/>
        <w:left w:val="none" w:sz="0" w:space="0" w:color="auto"/>
        <w:bottom w:val="none" w:sz="0" w:space="0" w:color="auto"/>
        <w:right w:val="none" w:sz="0" w:space="0" w:color="auto"/>
      </w:divBdr>
    </w:div>
    <w:div w:id="1611008025">
      <w:bodyDiv w:val="1"/>
      <w:marLeft w:val="0"/>
      <w:marRight w:val="0"/>
      <w:marTop w:val="0"/>
      <w:marBottom w:val="0"/>
      <w:divBdr>
        <w:top w:val="none" w:sz="0" w:space="0" w:color="auto"/>
        <w:left w:val="none" w:sz="0" w:space="0" w:color="auto"/>
        <w:bottom w:val="none" w:sz="0" w:space="0" w:color="auto"/>
        <w:right w:val="none" w:sz="0" w:space="0" w:color="auto"/>
      </w:divBdr>
    </w:div>
    <w:div w:id="1612736360">
      <w:bodyDiv w:val="1"/>
      <w:marLeft w:val="0"/>
      <w:marRight w:val="0"/>
      <w:marTop w:val="0"/>
      <w:marBottom w:val="0"/>
      <w:divBdr>
        <w:top w:val="none" w:sz="0" w:space="0" w:color="auto"/>
        <w:left w:val="none" w:sz="0" w:space="0" w:color="auto"/>
        <w:bottom w:val="none" w:sz="0" w:space="0" w:color="auto"/>
        <w:right w:val="none" w:sz="0" w:space="0" w:color="auto"/>
      </w:divBdr>
    </w:div>
    <w:div w:id="1980375759">
      <w:bodyDiv w:val="1"/>
      <w:marLeft w:val="0"/>
      <w:marRight w:val="0"/>
      <w:marTop w:val="0"/>
      <w:marBottom w:val="0"/>
      <w:divBdr>
        <w:top w:val="none" w:sz="0" w:space="0" w:color="auto"/>
        <w:left w:val="none" w:sz="0" w:space="0" w:color="auto"/>
        <w:bottom w:val="none" w:sz="0" w:space="0" w:color="auto"/>
        <w:right w:val="none" w:sz="0" w:space="0" w:color="auto"/>
      </w:divBdr>
    </w:div>
    <w:div w:id="201532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email.seekingalpha.com/news/3384373/track?databaseid=&amp;emailid=42569556&amp;extra=&amp;mailingid=20180821&amp;messageid=wall_street_breakfast&amp;serial=wall_street_breakfastO20180821.519cd3a3d75ed4437e62231b8649f275.1534849488&amp;type=click&amp;userid=42569556&amp;&amp;&amp;3000&amp;&amp;&amp;https://seekingalpha.com/news/3384373-longest-bull-market-u-s-history?source=email_wsb&amp;ifp=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1395</Words>
  <Characters>7956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Allard</dc:creator>
  <cp:lastModifiedBy>CLSCFP</cp:lastModifiedBy>
  <cp:revision>2</cp:revision>
  <cp:lastPrinted>2018-09-06T19:46:00Z</cp:lastPrinted>
  <dcterms:created xsi:type="dcterms:W3CDTF">2018-09-28T18:22:00Z</dcterms:created>
  <dcterms:modified xsi:type="dcterms:W3CDTF">2018-09-28T18:22:00Z</dcterms:modified>
</cp:coreProperties>
</file>